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Layout w:type="fixed"/>
        <w:tblLook w:val="04A0" w:firstRow="1" w:lastRow="0" w:firstColumn="1" w:lastColumn="0" w:noHBand="0" w:noVBand="1"/>
      </w:tblPr>
      <w:tblGrid>
        <w:gridCol w:w="10"/>
        <w:gridCol w:w="2428"/>
        <w:gridCol w:w="10"/>
        <w:gridCol w:w="6396"/>
        <w:gridCol w:w="11"/>
      </w:tblGrid>
      <w:tr w:rsidR="00CE544A" w:rsidRPr="00975B07" w14:paraId="04473DCA" w14:textId="77777777" w:rsidTr="62B73EE3">
        <w:trPr>
          <w:gridAfter w:val="1"/>
          <w:wAfter w:w="11" w:type="dxa"/>
        </w:trPr>
        <w:tc>
          <w:tcPr>
            <w:tcW w:w="2438" w:type="dxa"/>
            <w:gridSpan w:val="2"/>
            <w:shd w:val="clear" w:color="auto" w:fill="auto"/>
          </w:tcPr>
          <w:p w14:paraId="334BE3F6" w14:textId="77777777" w:rsidR="00F445B1" w:rsidRPr="00975B07" w:rsidRDefault="00F445B1" w:rsidP="004A6D2F">
            <w:pPr>
              <w:rPr>
                <w:rStyle w:val="Firstpagetablebold"/>
              </w:rPr>
            </w:pPr>
            <w:r w:rsidRPr="00975B07">
              <w:rPr>
                <w:rStyle w:val="Firstpagetablebold"/>
              </w:rPr>
              <w:t>To</w:t>
            </w:r>
            <w:r w:rsidR="005C35A5" w:rsidRPr="00975B07">
              <w:rPr>
                <w:rStyle w:val="Firstpagetablebold"/>
              </w:rPr>
              <w:t>:</w:t>
            </w:r>
          </w:p>
        </w:tc>
        <w:tc>
          <w:tcPr>
            <w:tcW w:w="6406" w:type="dxa"/>
            <w:gridSpan w:val="2"/>
            <w:shd w:val="clear" w:color="auto" w:fill="auto"/>
          </w:tcPr>
          <w:p w14:paraId="017518DB" w14:textId="2A19CF20" w:rsidR="00F445B1" w:rsidRPr="00F95BC9" w:rsidRDefault="00BB210F" w:rsidP="004A6D2F">
            <w:pPr>
              <w:rPr>
                <w:rStyle w:val="Firstpagetablebold"/>
              </w:rPr>
            </w:pPr>
            <w:r>
              <w:rPr>
                <w:rStyle w:val="Firstpagetablebold"/>
              </w:rPr>
              <w:t>Finance Panel (Panel of Scrutiny Committee)</w:t>
            </w:r>
            <w:r w:rsidR="00025250" w:rsidRPr="62B73EE3">
              <w:rPr>
                <w:rStyle w:val="Firstpagetablebold"/>
              </w:rPr>
              <w:t xml:space="preserve"> </w:t>
            </w:r>
          </w:p>
        </w:tc>
      </w:tr>
      <w:tr w:rsidR="00CE544A" w:rsidRPr="00975B07" w14:paraId="705FA4FB" w14:textId="77777777" w:rsidTr="62B73EE3">
        <w:trPr>
          <w:gridAfter w:val="1"/>
          <w:wAfter w:w="11" w:type="dxa"/>
        </w:trPr>
        <w:tc>
          <w:tcPr>
            <w:tcW w:w="2438" w:type="dxa"/>
            <w:gridSpan w:val="2"/>
            <w:shd w:val="clear" w:color="auto" w:fill="auto"/>
          </w:tcPr>
          <w:p w14:paraId="3C1A12A6" w14:textId="77777777" w:rsidR="00F445B1" w:rsidRPr="00975B07" w:rsidRDefault="00F445B1" w:rsidP="004A6D2F">
            <w:pPr>
              <w:rPr>
                <w:rStyle w:val="Firstpagetablebold"/>
              </w:rPr>
            </w:pPr>
            <w:r w:rsidRPr="00975B07">
              <w:rPr>
                <w:rStyle w:val="Firstpagetablebold"/>
              </w:rPr>
              <w:t>Dat</w:t>
            </w:r>
            <w:r w:rsidR="005C35A5" w:rsidRPr="00975B07">
              <w:rPr>
                <w:rStyle w:val="Firstpagetablebold"/>
              </w:rPr>
              <w:t>e:</w:t>
            </w:r>
          </w:p>
        </w:tc>
        <w:tc>
          <w:tcPr>
            <w:tcW w:w="6406" w:type="dxa"/>
            <w:gridSpan w:val="2"/>
            <w:shd w:val="clear" w:color="auto" w:fill="auto"/>
          </w:tcPr>
          <w:p w14:paraId="4F4A4C58" w14:textId="71D9DCE7" w:rsidR="00F445B1" w:rsidRPr="009E30E2" w:rsidRDefault="00224F79" w:rsidP="62B73EE3">
            <w:pPr>
              <w:rPr>
                <w:b/>
                <w:bCs/>
                <w:color w:val="auto"/>
              </w:rPr>
            </w:pPr>
            <w:r>
              <w:rPr>
                <w:rStyle w:val="Firstpagetablebold"/>
                <w:rFonts w:cs="Arial"/>
                <w:b w:val="0"/>
                <w:color w:val="auto"/>
              </w:rPr>
              <w:t>14 April 2025</w:t>
            </w:r>
          </w:p>
        </w:tc>
      </w:tr>
      <w:tr w:rsidR="00CE544A" w:rsidRPr="00975B07" w14:paraId="7AED9E48" w14:textId="77777777" w:rsidTr="62B73EE3">
        <w:trPr>
          <w:gridAfter w:val="1"/>
          <w:wAfter w:w="11" w:type="dxa"/>
        </w:trPr>
        <w:tc>
          <w:tcPr>
            <w:tcW w:w="2438" w:type="dxa"/>
            <w:gridSpan w:val="2"/>
            <w:shd w:val="clear" w:color="auto" w:fill="auto"/>
          </w:tcPr>
          <w:p w14:paraId="2049294C" w14:textId="77777777" w:rsidR="00F445B1" w:rsidRPr="00975B07" w:rsidRDefault="00F445B1" w:rsidP="004A6D2F">
            <w:pPr>
              <w:rPr>
                <w:rStyle w:val="Firstpagetablebold"/>
              </w:rPr>
            </w:pPr>
            <w:r w:rsidRPr="00975B07">
              <w:rPr>
                <w:rStyle w:val="Firstpagetablebold"/>
              </w:rPr>
              <w:t>Report of</w:t>
            </w:r>
            <w:r w:rsidR="005C35A5" w:rsidRPr="00975B07">
              <w:rPr>
                <w:rStyle w:val="Firstpagetablebold"/>
              </w:rPr>
              <w:t>:</w:t>
            </w:r>
          </w:p>
        </w:tc>
        <w:tc>
          <w:tcPr>
            <w:tcW w:w="6406" w:type="dxa"/>
            <w:gridSpan w:val="2"/>
            <w:shd w:val="clear" w:color="auto" w:fill="auto"/>
          </w:tcPr>
          <w:p w14:paraId="31C202AE" w14:textId="25F337AE" w:rsidR="00F445B1" w:rsidRPr="009E30E2" w:rsidRDefault="00BB210F" w:rsidP="004A6D2F">
            <w:pPr>
              <w:rPr>
                <w:rStyle w:val="Firstpagetablebold"/>
                <w:color w:val="auto"/>
              </w:rPr>
            </w:pPr>
            <w:r>
              <w:rPr>
                <w:rStyle w:val="Firstpagetablebold"/>
                <w:rFonts w:cs="Arial"/>
                <w:b w:val="0"/>
                <w:color w:val="auto"/>
              </w:rPr>
              <w:t>Councillor Ed Turner (Cabinet Member for Finance and Asset Manager)</w:t>
            </w:r>
          </w:p>
        </w:tc>
      </w:tr>
      <w:tr w:rsidR="00CE544A" w:rsidRPr="00975B07" w14:paraId="312CDF01" w14:textId="77777777" w:rsidTr="62B73EE3">
        <w:trPr>
          <w:gridAfter w:val="1"/>
          <w:wAfter w:w="11" w:type="dxa"/>
        </w:trPr>
        <w:tc>
          <w:tcPr>
            <w:tcW w:w="2438" w:type="dxa"/>
            <w:gridSpan w:val="2"/>
            <w:shd w:val="clear" w:color="auto" w:fill="auto"/>
          </w:tcPr>
          <w:p w14:paraId="08DE1E88" w14:textId="77777777" w:rsidR="00F445B1" w:rsidRPr="00975B07" w:rsidRDefault="00F445B1" w:rsidP="004A6D2F">
            <w:pPr>
              <w:rPr>
                <w:rStyle w:val="Firstpagetablebold"/>
              </w:rPr>
            </w:pPr>
            <w:r w:rsidRPr="00975B07">
              <w:rPr>
                <w:rStyle w:val="Firstpagetablebold"/>
              </w:rPr>
              <w:t xml:space="preserve">Title of Report: </w:t>
            </w:r>
          </w:p>
        </w:tc>
        <w:tc>
          <w:tcPr>
            <w:tcW w:w="6406" w:type="dxa"/>
            <w:gridSpan w:val="2"/>
            <w:shd w:val="clear" w:color="auto" w:fill="auto"/>
          </w:tcPr>
          <w:p w14:paraId="4C45E9F3" w14:textId="4FA63731" w:rsidR="00F445B1" w:rsidRPr="009E30E2" w:rsidRDefault="00224F79" w:rsidP="004A6D2F">
            <w:pPr>
              <w:rPr>
                <w:rStyle w:val="Firstpagetablebold"/>
                <w:color w:val="auto"/>
              </w:rPr>
            </w:pPr>
            <w:r>
              <w:rPr>
                <w:rStyle w:val="Firstpagetablebold"/>
                <w:rFonts w:cs="Arial"/>
                <w:b w:val="0"/>
                <w:color w:val="auto"/>
              </w:rPr>
              <w:t>Social Value in Procurement and an update on the new Procurement Act 2023</w:t>
            </w:r>
            <w:r w:rsidR="00445AE1">
              <w:rPr>
                <w:rStyle w:val="Firstpagetablebold"/>
                <w:rFonts w:cs="Arial"/>
                <w:b w:val="0"/>
                <w:color w:val="auto"/>
              </w:rPr>
              <w:br/>
            </w:r>
          </w:p>
        </w:tc>
      </w:tr>
      <w:tr w:rsidR="00D5547E" w14:paraId="30A8EDD0" w14:textId="77777777" w:rsidTr="0080749A">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rPr>
          <w:gridBefore w:val="1"/>
          <w:wBefore w:w="10" w:type="dxa"/>
        </w:trPr>
        <w:tc>
          <w:tcPr>
            <w:tcW w:w="8845" w:type="dxa"/>
            <w:gridSpan w:val="4"/>
            <w:tcBorders>
              <w:bottom w:val="single" w:sz="8" w:space="0" w:color="000000"/>
            </w:tcBorders>
            <w:hideMark/>
          </w:tcPr>
          <w:p w14:paraId="7672E430" w14:textId="77777777" w:rsidR="00D5547E" w:rsidRDefault="00745BF0" w:rsidP="00745BF0">
            <w:pPr>
              <w:jc w:val="center"/>
              <w:rPr>
                <w:rStyle w:val="Firstpagetablebold"/>
              </w:rPr>
            </w:pPr>
            <w:r>
              <w:rPr>
                <w:rStyle w:val="Firstpagetablebold"/>
              </w:rPr>
              <w:t>Summary and r</w:t>
            </w:r>
            <w:r w:rsidR="00D5547E">
              <w:rPr>
                <w:rStyle w:val="Firstpagetablebold"/>
              </w:rPr>
              <w:t>ecommendations</w:t>
            </w:r>
          </w:p>
        </w:tc>
      </w:tr>
      <w:tr w:rsidR="00D5547E" w14:paraId="01894138" w14:textId="77777777" w:rsidTr="0080749A">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rPr>
          <w:gridBefore w:val="1"/>
          <w:wBefore w:w="10" w:type="dxa"/>
        </w:trPr>
        <w:tc>
          <w:tcPr>
            <w:tcW w:w="2438" w:type="dxa"/>
            <w:gridSpan w:val="2"/>
            <w:tcBorders>
              <w:top w:val="single" w:sz="8" w:space="0" w:color="000000"/>
              <w:left w:val="single" w:sz="8" w:space="0" w:color="000000"/>
              <w:bottom w:val="nil"/>
              <w:right w:val="nil"/>
            </w:tcBorders>
            <w:hideMark/>
          </w:tcPr>
          <w:p w14:paraId="5BB81F73" w14:textId="3DDCA8DB" w:rsidR="00D5547E" w:rsidRDefault="00224F79">
            <w:pPr>
              <w:rPr>
                <w:rStyle w:val="Firstpagetablebold"/>
              </w:rPr>
            </w:pPr>
            <w:r>
              <w:rPr>
                <w:rStyle w:val="Firstpagetablebold"/>
              </w:rPr>
              <w:t>Purpose of the report</w:t>
            </w:r>
            <w:r w:rsidR="00D5547E">
              <w:rPr>
                <w:rStyle w:val="Firstpagetablebold"/>
              </w:rPr>
              <w:t>:</w:t>
            </w:r>
          </w:p>
        </w:tc>
        <w:tc>
          <w:tcPr>
            <w:tcW w:w="6407" w:type="dxa"/>
            <w:gridSpan w:val="2"/>
            <w:tcBorders>
              <w:top w:val="single" w:sz="8" w:space="0" w:color="000000"/>
              <w:left w:val="nil"/>
              <w:bottom w:val="nil"/>
              <w:right w:val="single" w:sz="8" w:space="0" w:color="000000"/>
            </w:tcBorders>
            <w:hideMark/>
          </w:tcPr>
          <w:p w14:paraId="419B6548" w14:textId="3E709817" w:rsidR="00D5547E" w:rsidRPr="009E30E2" w:rsidRDefault="00224F79" w:rsidP="00DB7AD7">
            <w:pPr>
              <w:rPr>
                <w:color w:val="auto"/>
              </w:rPr>
            </w:pPr>
            <w:r>
              <w:rPr>
                <w:color w:val="auto"/>
              </w:rPr>
              <w:t>To present Finance Panel the updates on Social Value in procurement and the implementation of the new Procurement Act 2023</w:t>
            </w:r>
            <w:r w:rsidR="00D5547E" w:rsidRPr="009E30E2">
              <w:rPr>
                <w:color w:val="auto"/>
              </w:rPr>
              <w:t>.</w:t>
            </w:r>
          </w:p>
        </w:tc>
      </w:tr>
      <w:tr w:rsidR="00025250" w14:paraId="43BD728D" w14:textId="77777777" w:rsidTr="0080749A">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rPr>
          <w:gridBefore w:val="1"/>
          <w:wBefore w:w="10" w:type="dxa"/>
        </w:trPr>
        <w:tc>
          <w:tcPr>
            <w:tcW w:w="2438" w:type="dxa"/>
            <w:gridSpan w:val="2"/>
            <w:tcBorders>
              <w:top w:val="nil"/>
              <w:left w:val="single" w:sz="8" w:space="0" w:color="000000"/>
              <w:bottom w:val="nil"/>
              <w:right w:val="nil"/>
            </w:tcBorders>
            <w:hideMark/>
          </w:tcPr>
          <w:p w14:paraId="0997AE74" w14:textId="77777777" w:rsidR="00025250" w:rsidRDefault="00025250" w:rsidP="00025250">
            <w:pPr>
              <w:rPr>
                <w:rStyle w:val="Firstpagetablebold"/>
              </w:rPr>
            </w:pPr>
            <w:r>
              <w:rPr>
                <w:rStyle w:val="Firstpagetablebold"/>
              </w:rPr>
              <w:t>Key decision:</w:t>
            </w:r>
          </w:p>
        </w:tc>
        <w:tc>
          <w:tcPr>
            <w:tcW w:w="6407" w:type="dxa"/>
            <w:gridSpan w:val="2"/>
            <w:tcBorders>
              <w:top w:val="nil"/>
              <w:left w:val="nil"/>
              <w:bottom w:val="nil"/>
              <w:right w:val="single" w:sz="8" w:space="0" w:color="000000"/>
            </w:tcBorders>
            <w:hideMark/>
          </w:tcPr>
          <w:p w14:paraId="1B0C58F5" w14:textId="491B7C72" w:rsidR="00025250" w:rsidRPr="009E30E2" w:rsidRDefault="00224F79" w:rsidP="00025250">
            <w:pPr>
              <w:rPr>
                <w:color w:val="auto"/>
              </w:rPr>
            </w:pPr>
            <w:r>
              <w:rPr>
                <w:rFonts w:cs="Arial"/>
                <w:color w:val="auto"/>
              </w:rPr>
              <w:t>No</w:t>
            </w:r>
          </w:p>
        </w:tc>
      </w:tr>
      <w:tr w:rsidR="00025250" w14:paraId="10A3E36F" w14:textId="77777777" w:rsidTr="0080749A">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rPr>
          <w:gridBefore w:val="1"/>
          <w:wBefore w:w="10" w:type="dxa"/>
        </w:trPr>
        <w:tc>
          <w:tcPr>
            <w:tcW w:w="2438" w:type="dxa"/>
            <w:gridSpan w:val="2"/>
            <w:tcBorders>
              <w:top w:val="nil"/>
              <w:left w:val="single" w:sz="8" w:space="0" w:color="000000"/>
              <w:bottom w:val="nil"/>
              <w:right w:val="nil"/>
            </w:tcBorders>
            <w:hideMark/>
          </w:tcPr>
          <w:p w14:paraId="55E06E9D" w14:textId="77777777" w:rsidR="00025250" w:rsidRDefault="00025250" w:rsidP="00025250">
            <w:pPr>
              <w:rPr>
                <w:rStyle w:val="Firstpagetablebold"/>
              </w:rPr>
            </w:pPr>
            <w:r>
              <w:rPr>
                <w:rStyle w:val="Firstpagetablebold"/>
              </w:rPr>
              <w:t>Cabinet Member:</w:t>
            </w:r>
          </w:p>
        </w:tc>
        <w:tc>
          <w:tcPr>
            <w:tcW w:w="6407" w:type="dxa"/>
            <w:gridSpan w:val="2"/>
            <w:tcBorders>
              <w:top w:val="nil"/>
              <w:left w:val="nil"/>
              <w:bottom w:val="nil"/>
              <w:right w:val="single" w:sz="8" w:space="0" w:color="000000"/>
            </w:tcBorders>
            <w:hideMark/>
          </w:tcPr>
          <w:p w14:paraId="1E006809" w14:textId="51CD412A" w:rsidR="00025250" w:rsidRPr="009E30E2" w:rsidRDefault="00025250" w:rsidP="00025250">
            <w:pPr>
              <w:rPr>
                <w:color w:val="auto"/>
              </w:rPr>
            </w:pPr>
            <w:r w:rsidRPr="009E30E2">
              <w:rPr>
                <w:color w:val="auto"/>
              </w:rPr>
              <w:t xml:space="preserve">Councillor </w:t>
            </w:r>
            <w:r w:rsidR="00224F79">
              <w:rPr>
                <w:color w:val="auto"/>
              </w:rPr>
              <w:t>Ed Turn</w:t>
            </w:r>
            <w:r w:rsidR="00071184">
              <w:rPr>
                <w:color w:val="auto"/>
              </w:rPr>
              <w:t>er</w:t>
            </w:r>
            <w:r w:rsidRPr="009E30E2">
              <w:rPr>
                <w:color w:val="auto"/>
              </w:rPr>
              <w:t xml:space="preserve">, </w:t>
            </w:r>
            <w:r w:rsidR="00071184">
              <w:rPr>
                <w:color w:val="auto"/>
              </w:rPr>
              <w:t>Cabinet Member for Finance and Asset Management</w:t>
            </w:r>
          </w:p>
        </w:tc>
      </w:tr>
      <w:tr w:rsidR="00025250" w14:paraId="7B700325" w14:textId="77777777" w:rsidTr="0097170F">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rPr>
          <w:gridBefore w:val="1"/>
          <w:wBefore w:w="10" w:type="dxa"/>
        </w:trPr>
        <w:tc>
          <w:tcPr>
            <w:tcW w:w="2438" w:type="dxa"/>
            <w:gridSpan w:val="2"/>
            <w:tcBorders>
              <w:top w:val="nil"/>
              <w:left w:val="single" w:sz="8" w:space="0" w:color="000000"/>
              <w:bottom w:val="nil"/>
              <w:right w:val="nil"/>
            </w:tcBorders>
          </w:tcPr>
          <w:p w14:paraId="7A58DBB5" w14:textId="77777777" w:rsidR="00025250" w:rsidRDefault="00025250" w:rsidP="00025250">
            <w:pPr>
              <w:rPr>
                <w:rStyle w:val="Firstpagetablebold"/>
              </w:rPr>
            </w:pPr>
            <w:r>
              <w:rPr>
                <w:rStyle w:val="Firstpagetablebold"/>
              </w:rPr>
              <w:t>Corporate Priority:</w:t>
            </w:r>
          </w:p>
        </w:tc>
        <w:tc>
          <w:tcPr>
            <w:tcW w:w="6407" w:type="dxa"/>
            <w:gridSpan w:val="2"/>
            <w:tcBorders>
              <w:top w:val="nil"/>
              <w:left w:val="nil"/>
              <w:bottom w:val="nil"/>
              <w:right w:val="single" w:sz="8" w:space="0" w:color="000000"/>
            </w:tcBorders>
          </w:tcPr>
          <w:p w14:paraId="3DF1AC69" w14:textId="7B4E0C72" w:rsidR="00025250" w:rsidRPr="009E30E2" w:rsidRDefault="00071184" w:rsidP="00025250">
            <w:pPr>
              <w:rPr>
                <w:color w:val="auto"/>
              </w:rPr>
            </w:pPr>
            <w:r>
              <w:rPr>
                <w:color w:val="auto"/>
              </w:rPr>
              <w:t>None</w:t>
            </w:r>
          </w:p>
        </w:tc>
      </w:tr>
      <w:tr w:rsidR="00025250" w14:paraId="63186D5F" w14:textId="77777777" w:rsidTr="0097170F">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rPr>
          <w:gridBefore w:val="1"/>
          <w:wBefore w:w="10" w:type="dxa"/>
        </w:trPr>
        <w:tc>
          <w:tcPr>
            <w:tcW w:w="2438" w:type="dxa"/>
            <w:gridSpan w:val="2"/>
            <w:tcBorders>
              <w:top w:val="nil"/>
              <w:left w:val="single" w:sz="8" w:space="0" w:color="000000"/>
              <w:bottom w:val="single" w:sz="4" w:space="0" w:color="auto"/>
              <w:right w:val="nil"/>
            </w:tcBorders>
            <w:hideMark/>
          </w:tcPr>
          <w:p w14:paraId="13359BD4" w14:textId="77777777" w:rsidR="00025250" w:rsidRDefault="00025250" w:rsidP="00025250">
            <w:pPr>
              <w:rPr>
                <w:rStyle w:val="Firstpagetablebold"/>
              </w:rPr>
            </w:pPr>
            <w:r>
              <w:rPr>
                <w:rStyle w:val="Firstpagetablebold"/>
              </w:rPr>
              <w:t>Policy Framework:</w:t>
            </w:r>
          </w:p>
        </w:tc>
        <w:tc>
          <w:tcPr>
            <w:tcW w:w="6407" w:type="dxa"/>
            <w:gridSpan w:val="2"/>
            <w:tcBorders>
              <w:top w:val="nil"/>
              <w:left w:val="nil"/>
              <w:bottom w:val="single" w:sz="4" w:space="0" w:color="auto"/>
              <w:right w:val="single" w:sz="8" w:space="0" w:color="000000"/>
            </w:tcBorders>
            <w:hideMark/>
          </w:tcPr>
          <w:p w14:paraId="0AA7D163" w14:textId="12DF2AA0" w:rsidR="00025250" w:rsidRPr="009E30E2" w:rsidRDefault="00071184" w:rsidP="00025250">
            <w:pPr>
              <w:rPr>
                <w:color w:val="auto"/>
              </w:rPr>
            </w:pPr>
            <w:r>
              <w:rPr>
                <w:color w:val="auto"/>
              </w:rPr>
              <w:t>None</w:t>
            </w:r>
          </w:p>
        </w:tc>
      </w:tr>
    </w:tbl>
    <w:p w14:paraId="3B28CE5F" w14:textId="77777777" w:rsidR="00CE544A" w:rsidRDefault="00CE544A" w:rsidP="004A6D2F"/>
    <w:tbl>
      <w:tblPr>
        <w:tblW w:w="0" w:type="auto"/>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4A0" w:firstRow="1" w:lastRow="0" w:firstColumn="1" w:lastColumn="0" w:noHBand="0" w:noVBand="1"/>
      </w:tblPr>
      <w:tblGrid>
        <w:gridCol w:w="426"/>
        <w:gridCol w:w="8419"/>
      </w:tblGrid>
      <w:tr w:rsidR="00025250" w:rsidRPr="00975B07" w14:paraId="75BF65A5" w14:textId="77777777" w:rsidTr="00445AE1">
        <w:trPr>
          <w:trHeight w:val="413"/>
        </w:trPr>
        <w:tc>
          <w:tcPr>
            <w:tcW w:w="8845" w:type="dxa"/>
            <w:gridSpan w:val="2"/>
            <w:tcBorders>
              <w:bottom w:val="single" w:sz="8" w:space="0" w:color="000000" w:themeColor="text1"/>
            </w:tcBorders>
          </w:tcPr>
          <w:p w14:paraId="18FB24CC" w14:textId="672ACEF0" w:rsidR="00025250" w:rsidRPr="00975B07" w:rsidRDefault="00025250" w:rsidP="00FD0B08">
            <w:bookmarkStart w:id="0" w:name="_Hlk194563171"/>
            <w:r w:rsidRPr="62B73EE3">
              <w:rPr>
                <w:rStyle w:val="Firstpagetablebold"/>
              </w:rPr>
              <w:t>Recommendation(s):</w:t>
            </w:r>
            <w:r w:rsidR="571C62E4" w:rsidRPr="62B73EE3">
              <w:rPr>
                <w:rStyle w:val="Firstpagetablebold"/>
              </w:rPr>
              <w:t xml:space="preserve"> </w:t>
            </w:r>
            <w:r w:rsidRPr="62B73EE3">
              <w:rPr>
                <w:rStyle w:val="Firstpagetablebold"/>
                <w:b w:val="0"/>
              </w:rPr>
              <w:t xml:space="preserve">That </w:t>
            </w:r>
            <w:r w:rsidR="00445AE1">
              <w:rPr>
                <w:rStyle w:val="Firstpagetablebold"/>
                <w:b w:val="0"/>
              </w:rPr>
              <w:t xml:space="preserve">the Finance and Performance Panel </w:t>
            </w:r>
            <w:r w:rsidRPr="62B73EE3">
              <w:rPr>
                <w:rStyle w:val="Firstpagetablebold"/>
                <w:b w:val="0"/>
              </w:rPr>
              <w:t>resolves to:</w:t>
            </w:r>
          </w:p>
        </w:tc>
      </w:tr>
      <w:tr w:rsidR="00025250" w:rsidRPr="00975B07" w14:paraId="128A7C0D" w14:textId="77777777" w:rsidTr="00445AE1">
        <w:trPr>
          <w:trHeight w:val="283"/>
        </w:trPr>
        <w:tc>
          <w:tcPr>
            <w:tcW w:w="426" w:type="dxa"/>
            <w:tcBorders>
              <w:top w:val="single" w:sz="8" w:space="0" w:color="000000" w:themeColor="text1"/>
              <w:left w:val="single" w:sz="8" w:space="0" w:color="000000" w:themeColor="text1"/>
              <w:bottom w:val="single" w:sz="4" w:space="0" w:color="auto"/>
              <w:right w:val="nil"/>
            </w:tcBorders>
          </w:tcPr>
          <w:p w14:paraId="4AAB6C58" w14:textId="77777777" w:rsidR="00025250" w:rsidRPr="00975B07" w:rsidRDefault="00025250" w:rsidP="00FD0B08">
            <w:r w:rsidRPr="00975B07">
              <w:t>1.</w:t>
            </w:r>
          </w:p>
        </w:tc>
        <w:tc>
          <w:tcPr>
            <w:tcW w:w="8419" w:type="dxa"/>
            <w:tcBorders>
              <w:top w:val="single" w:sz="8" w:space="0" w:color="000000" w:themeColor="text1"/>
              <w:left w:val="nil"/>
              <w:bottom w:val="single" w:sz="4" w:space="0" w:color="auto"/>
              <w:right w:val="single" w:sz="8" w:space="0" w:color="000000" w:themeColor="text1"/>
            </w:tcBorders>
            <w:shd w:val="clear" w:color="auto" w:fill="auto"/>
          </w:tcPr>
          <w:p w14:paraId="2D683A1F" w14:textId="55D4C3A4" w:rsidR="00025250" w:rsidRPr="001356F1" w:rsidRDefault="00445AE1" w:rsidP="00FD0B08">
            <w:r>
              <w:rPr>
                <w:rStyle w:val="Firstpagetablebold"/>
              </w:rPr>
              <w:t xml:space="preserve">Note </w:t>
            </w:r>
            <w:r w:rsidRPr="00445AE1">
              <w:rPr>
                <w:rStyle w:val="Firstpagetablebold"/>
                <w:b w:val="0"/>
                <w:bCs/>
              </w:rPr>
              <w:t>the report and</w:t>
            </w:r>
            <w:r>
              <w:rPr>
                <w:rStyle w:val="Firstpagetablebold"/>
              </w:rPr>
              <w:t xml:space="preserve"> agree </w:t>
            </w:r>
            <w:r w:rsidRPr="00445AE1">
              <w:rPr>
                <w:rStyle w:val="Firstpagetablebold"/>
                <w:b w:val="0"/>
                <w:bCs/>
              </w:rPr>
              <w:t>any recommendations.</w:t>
            </w:r>
          </w:p>
        </w:tc>
      </w:tr>
      <w:bookmarkEnd w:id="0"/>
    </w:tbl>
    <w:p w14:paraId="7D5A6705" w14:textId="77777777" w:rsidR="00025250" w:rsidRDefault="00025250" w:rsidP="004A6D2F"/>
    <w:tbl>
      <w:tblPr>
        <w:tblW w:w="0" w:type="auto"/>
        <w:tblInd w:w="108"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Look w:val="04A0" w:firstRow="1" w:lastRow="0" w:firstColumn="1" w:lastColumn="0" w:noHBand="0" w:noVBand="1"/>
      </w:tblPr>
      <w:tblGrid>
        <w:gridCol w:w="1912"/>
        <w:gridCol w:w="2803"/>
        <w:gridCol w:w="4455"/>
      </w:tblGrid>
      <w:tr w:rsidR="002312EA" w:rsidRPr="003E4C33" w14:paraId="469C2CEE" w14:textId="77777777" w:rsidTr="62B73EE3">
        <w:trPr>
          <w:trHeight w:val="300"/>
        </w:trPr>
        <w:tc>
          <w:tcPr>
            <w:tcW w:w="1912" w:type="dxa"/>
            <w:tcBorders>
              <w:bottom w:val="single" w:sz="4" w:space="0" w:color="auto"/>
            </w:tcBorders>
          </w:tcPr>
          <w:p w14:paraId="06B4268A" w14:textId="77777777" w:rsidR="002312EA" w:rsidRPr="003E4C33" w:rsidRDefault="002312EA" w:rsidP="00FD0B08">
            <w:pPr>
              <w:jc w:val="center"/>
              <w:rPr>
                <w:rStyle w:val="Firstpagetablebold"/>
                <w:rFonts w:cs="Arial"/>
              </w:rPr>
            </w:pPr>
            <w:r>
              <w:rPr>
                <w:rStyle w:val="Firstpagetablebold"/>
                <w:rFonts w:cs="Arial"/>
              </w:rPr>
              <w:t>A</w:t>
            </w:r>
            <w:r>
              <w:rPr>
                <w:rStyle w:val="Firstpagetablebold"/>
              </w:rPr>
              <w:t>ppendix No.</w:t>
            </w:r>
          </w:p>
        </w:tc>
        <w:tc>
          <w:tcPr>
            <w:tcW w:w="2803" w:type="dxa"/>
            <w:tcBorders>
              <w:bottom w:val="single" w:sz="4" w:space="0" w:color="auto"/>
            </w:tcBorders>
          </w:tcPr>
          <w:p w14:paraId="48373E4B" w14:textId="77777777" w:rsidR="002312EA" w:rsidRPr="003E4C33" w:rsidRDefault="002312EA" w:rsidP="00FD0B08">
            <w:pPr>
              <w:jc w:val="center"/>
              <w:rPr>
                <w:rStyle w:val="Firstpagetablebold"/>
                <w:rFonts w:cs="Arial"/>
              </w:rPr>
            </w:pPr>
            <w:r>
              <w:rPr>
                <w:rStyle w:val="Firstpagetablebold"/>
                <w:rFonts w:cs="Arial"/>
              </w:rPr>
              <w:t xml:space="preserve">Appendix Title </w:t>
            </w:r>
          </w:p>
        </w:tc>
        <w:tc>
          <w:tcPr>
            <w:tcW w:w="4455" w:type="dxa"/>
            <w:tcBorders>
              <w:bottom w:val="single" w:sz="4" w:space="0" w:color="auto"/>
            </w:tcBorders>
          </w:tcPr>
          <w:p w14:paraId="0A5DAC00" w14:textId="77777777" w:rsidR="002312EA" w:rsidRPr="003E4C33" w:rsidRDefault="002312EA" w:rsidP="00FD0B08">
            <w:pPr>
              <w:jc w:val="center"/>
              <w:rPr>
                <w:rStyle w:val="Firstpagetablebold"/>
                <w:rFonts w:cs="Arial"/>
              </w:rPr>
            </w:pPr>
            <w:r>
              <w:rPr>
                <w:rStyle w:val="Firstpagetablebold"/>
                <w:rFonts w:cs="Arial"/>
              </w:rPr>
              <w:t>Exempt from Publication</w:t>
            </w:r>
          </w:p>
        </w:tc>
      </w:tr>
      <w:tr w:rsidR="002312EA" w:rsidRPr="003E4C33" w14:paraId="43C48BEB" w14:textId="77777777" w:rsidTr="62B73EE3">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rPr>
          <w:trHeight w:val="300"/>
        </w:trPr>
        <w:tc>
          <w:tcPr>
            <w:tcW w:w="1912" w:type="dxa"/>
            <w:tcBorders>
              <w:top w:val="single" w:sz="4" w:space="0" w:color="auto"/>
              <w:left w:val="single" w:sz="4" w:space="0" w:color="auto"/>
              <w:bottom w:val="single" w:sz="4" w:space="0" w:color="auto"/>
              <w:right w:val="single" w:sz="4" w:space="0" w:color="auto"/>
            </w:tcBorders>
          </w:tcPr>
          <w:p w14:paraId="70747163" w14:textId="77777777" w:rsidR="002312EA" w:rsidRPr="009E30E2" w:rsidRDefault="002312EA" w:rsidP="00FD0B08">
            <w:pPr>
              <w:rPr>
                <w:rStyle w:val="Firstpagetablebold"/>
                <w:rFonts w:cs="Arial"/>
                <w:color w:val="auto"/>
              </w:rPr>
            </w:pPr>
            <w:bookmarkStart w:id="1" w:name="_Hlk194563112"/>
            <w:r w:rsidRPr="009E30E2">
              <w:rPr>
                <w:rStyle w:val="Firstpagetablebold"/>
                <w:rFonts w:cs="Arial"/>
                <w:color w:val="auto"/>
              </w:rPr>
              <w:t>Appendix 1</w:t>
            </w:r>
          </w:p>
        </w:tc>
        <w:tc>
          <w:tcPr>
            <w:tcW w:w="2803" w:type="dxa"/>
            <w:tcBorders>
              <w:top w:val="single" w:sz="4" w:space="0" w:color="auto"/>
              <w:left w:val="single" w:sz="4" w:space="0" w:color="auto"/>
              <w:bottom w:val="single" w:sz="4" w:space="0" w:color="auto"/>
              <w:right w:val="single" w:sz="4" w:space="0" w:color="auto"/>
            </w:tcBorders>
          </w:tcPr>
          <w:p w14:paraId="3E2ED561" w14:textId="7D393330" w:rsidR="002312EA" w:rsidRPr="009E30E2" w:rsidRDefault="00A4660B" w:rsidP="00FD0B08">
            <w:pPr>
              <w:rPr>
                <w:rFonts w:cs="Arial"/>
                <w:color w:val="auto"/>
              </w:rPr>
            </w:pPr>
            <w:r>
              <w:rPr>
                <w:rFonts w:cs="Arial"/>
                <w:color w:val="auto"/>
              </w:rPr>
              <w:t>Social value deliverables 23/24</w:t>
            </w:r>
          </w:p>
        </w:tc>
        <w:tc>
          <w:tcPr>
            <w:tcW w:w="4455" w:type="dxa"/>
            <w:tcBorders>
              <w:top w:val="single" w:sz="4" w:space="0" w:color="auto"/>
              <w:left w:val="single" w:sz="4" w:space="0" w:color="auto"/>
              <w:bottom w:val="single" w:sz="4" w:space="0" w:color="auto"/>
              <w:right w:val="single" w:sz="4" w:space="0" w:color="auto"/>
            </w:tcBorders>
          </w:tcPr>
          <w:p w14:paraId="25BCD22A" w14:textId="209F02CC" w:rsidR="002312EA" w:rsidRPr="009E30E2" w:rsidRDefault="002312EA" w:rsidP="00FD0B08">
            <w:pPr>
              <w:ind w:left="426" w:hanging="426"/>
              <w:rPr>
                <w:color w:val="auto"/>
              </w:rPr>
            </w:pPr>
            <w:r w:rsidRPr="009E30E2">
              <w:rPr>
                <w:color w:val="auto"/>
              </w:rPr>
              <w:t>No</w:t>
            </w:r>
          </w:p>
          <w:p w14:paraId="349B4576" w14:textId="77777777" w:rsidR="002312EA" w:rsidRPr="009E30E2" w:rsidRDefault="002312EA" w:rsidP="00E95FD9">
            <w:pPr>
              <w:pStyle w:val="ListParagraph"/>
              <w:numPr>
                <w:ilvl w:val="0"/>
                <w:numId w:val="0"/>
              </w:numPr>
              <w:ind w:left="426"/>
              <w:rPr>
                <w:rFonts w:cs="Arial"/>
                <w:color w:val="auto"/>
              </w:rPr>
            </w:pPr>
          </w:p>
        </w:tc>
      </w:tr>
      <w:tr w:rsidR="002312EA" w:rsidRPr="003E4C33" w14:paraId="5332D292" w14:textId="77777777" w:rsidTr="62B73EE3">
        <w:trPr>
          <w:trHeight w:val="300"/>
        </w:trPr>
        <w:tc>
          <w:tcPr>
            <w:tcW w:w="1912" w:type="dxa"/>
            <w:tcBorders>
              <w:top w:val="single" w:sz="4" w:space="0" w:color="auto"/>
              <w:left w:val="single" w:sz="8" w:space="0" w:color="000000" w:themeColor="text1"/>
              <w:bottom w:val="single" w:sz="4" w:space="0" w:color="auto"/>
              <w:right w:val="single" w:sz="4" w:space="0" w:color="auto"/>
            </w:tcBorders>
          </w:tcPr>
          <w:p w14:paraId="66389E38" w14:textId="77777777" w:rsidR="002312EA" w:rsidRPr="009E30E2" w:rsidRDefault="002312EA" w:rsidP="00FD0B08">
            <w:pPr>
              <w:rPr>
                <w:rStyle w:val="Firstpagetablebold"/>
                <w:rFonts w:cs="Arial"/>
                <w:color w:val="auto"/>
              </w:rPr>
            </w:pPr>
            <w:r w:rsidRPr="009E30E2">
              <w:rPr>
                <w:rStyle w:val="Firstpagetablebold"/>
                <w:rFonts w:cs="Arial"/>
                <w:color w:val="auto"/>
              </w:rPr>
              <w:t xml:space="preserve">Appendix 2 </w:t>
            </w:r>
          </w:p>
        </w:tc>
        <w:tc>
          <w:tcPr>
            <w:tcW w:w="2803" w:type="dxa"/>
            <w:tcBorders>
              <w:top w:val="single" w:sz="4" w:space="0" w:color="auto"/>
              <w:left w:val="single" w:sz="4" w:space="0" w:color="auto"/>
              <w:bottom w:val="single" w:sz="4" w:space="0" w:color="auto"/>
              <w:right w:val="single" w:sz="4" w:space="0" w:color="auto"/>
            </w:tcBorders>
          </w:tcPr>
          <w:p w14:paraId="251AC11B" w14:textId="3E3698D1" w:rsidR="002312EA" w:rsidRPr="009E30E2" w:rsidRDefault="00A4660B" w:rsidP="00FD0B08">
            <w:pPr>
              <w:rPr>
                <w:rFonts w:cs="Arial"/>
                <w:color w:val="auto"/>
              </w:rPr>
            </w:pPr>
            <w:r>
              <w:rPr>
                <w:rFonts w:cs="Arial"/>
                <w:color w:val="auto"/>
              </w:rPr>
              <w:t>2025 Social Value contracts above £1M</w:t>
            </w:r>
          </w:p>
        </w:tc>
        <w:tc>
          <w:tcPr>
            <w:tcW w:w="4455" w:type="dxa"/>
            <w:tcBorders>
              <w:top w:val="single" w:sz="4" w:space="0" w:color="auto"/>
              <w:left w:val="single" w:sz="4" w:space="0" w:color="auto"/>
              <w:bottom w:val="single" w:sz="4" w:space="0" w:color="auto"/>
              <w:right w:val="single" w:sz="8" w:space="0" w:color="000000" w:themeColor="text1"/>
            </w:tcBorders>
          </w:tcPr>
          <w:p w14:paraId="0E6EFED4" w14:textId="731CB8B9" w:rsidR="002312EA" w:rsidRPr="009E30E2" w:rsidRDefault="00A4660B" w:rsidP="00FD0B08">
            <w:pPr>
              <w:rPr>
                <w:rFonts w:cs="Arial"/>
                <w:color w:val="auto"/>
              </w:rPr>
            </w:pPr>
            <w:r>
              <w:rPr>
                <w:rFonts w:cs="Arial"/>
                <w:color w:val="auto"/>
              </w:rPr>
              <w:t>No</w:t>
            </w:r>
          </w:p>
        </w:tc>
      </w:tr>
      <w:tr w:rsidR="00E95FD9" w:rsidRPr="003E4C33" w14:paraId="2A4890FE" w14:textId="77777777" w:rsidTr="62B73EE3">
        <w:trPr>
          <w:trHeight w:val="300"/>
        </w:trPr>
        <w:tc>
          <w:tcPr>
            <w:tcW w:w="1912" w:type="dxa"/>
            <w:tcBorders>
              <w:top w:val="single" w:sz="4" w:space="0" w:color="auto"/>
              <w:left w:val="single" w:sz="8" w:space="0" w:color="000000" w:themeColor="text1"/>
              <w:bottom w:val="single" w:sz="4" w:space="0" w:color="auto"/>
              <w:right w:val="single" w:sz="4" w:space="0" w:color="auto"/>
            </w:tcBorders>
          </w:tcPr>
          <w:p w14:paraId="2481D0FD" w14:textId="0DCC1C0D" w:rsidR="00E95FD9" w:rsidRPr="009E30E2" w:rsidRDefault="00E95FD9" w:rsidP="00FD0B08">
            <w:pPr>
              <w:rPr>
                <w:rStyle w:val="Firstpagetablebold"/>
                <w:rFonts w:cs="Arial"/>
                <w:color w:val="auto"/>
              </w:rPr>
            </w:pPr>
            <w:r w:rsidRPr="009E30E2">
              <w:rPr>
                <w:rStyle w:val="Firstpagetablebold"/>
                <w:rFonts w:cs="Arial"/>
                <w:color w:val="auto"/>
              </w:rPr>
              <w:t xml:space="preserve">Appendix </w:t>
            </w:r>
            <w:r>
              <w:rPr>
                <w:rStyle w:val="Firstpagetablebold"/>
                <w:rFonts w:cs="Arial"/>
                <w:color w:val="auto"/>
              </w:rPr>
              <w:t>3</w:t>
            </w:r>
          </w:p>
        </w:tc>
        <w:tc>
          <w:tcPr>
            <w:tcW w:w="2803" w:type="dxa"/>
            <w:tcBorders>
              <w:top w:val="single" w:sz="4" w:space="0" w:color="auto"/>
              <w:left w:val="single" w:sz="4" w:space="0" w:color="auto"/>
              <w:bottom w:val="single" w:sz="4" w:space="0" w:color="auto"/>
              <w:right w:val="single" w:sz="4" w:space="0" w:color="auto"/>
            </w:tcBorders>
          </w:tcPr>
          <w:p w14:paraId="233B472A" w14:textId="6FABB4BD" w:rsidR="00E95FD9" w:rsidRDefault="00E95FD9" w:rsidP="00FD0B08">
            <w:pPr>
              <w:rPr>
                <w:rFonts w:cs="Arial"/>
                <w:color w:val="auto"/>
              </w:rPr>
            </w:pPr>
            <w:r>
              <w:rPr>
                <w:rFonts w:cs="Arial"/>
                <w:color w:val="auto"/>
              </w:rPr>
              <w:t>National Procurement Policy Statement</w:t>
            </w:r>
          </w:p>
        </w:tc>
        <w:tc>
          <w:tcPr>
            <w:tcW w:w="4455" w:type="dxa"/>
            <w:tcBorders>
              <w:top w:val="single" w:sz="4" w:space="0" w:color="auto"/>
              <w:left w:val="single" w:sz="4" w:space="0" w:color="auto"/>
              <w:bottom w:val="single" w:sz="4" w:space="0" w:color="auto"/>
              <w:right w:val="single" w:sz="8" w:space="0" w:color="000000" w:themeColor="text1"/>
            </w:tcBorders>
          </w:tcPr>
          <w:p w14:paraId="3425D426" w14:textId="4EF9E6C1" w:rsidR="00E95FD9" w:rsidRDefault="00E95FD9" w:rsidP="00FD0B08">
            <w:pPr>
              <w:rPr>
                <w:rFonts w:cs="Arial"/>
                <w:color w:val="auto"/>
              </w:rPr>
            </w:pPr>
            <w:r>
              <w:rPr>
                <w:rFonts w:cs="Arial"/>
                <w:color w:val="auto"/>
              </w:rPr>
              <w:t>No</w:t>
            </w:r>
          </w:p>
        </w:tc>
      </w:tr>
    </w:tbl>
    <w:bookmarkEnd w:id="1"/>
    <w:p w14:paraId="50E21B3B" w14:textId="77777777" w:rsidR="0040736F" w:rsidRPr="001356F1" w:rsidRDefault="00F66DCA" w:rsidP="004A6D2F">
      <w:pPr>
        <w:pStyle w:val="Heading1"/>
      </w:pPr>
      <w:r w:rsidRPr="001356F1">
        <w:t>Introduction and b</w:t>
      </w:r>
      <w:r w:rsidR="00151888" w:rsidRPr="001356F1">
        <w:t>ackground</w:t>
      </w:r>
      <w:r w:rsidR="00404032" w:rsidRPr="001356F1">
        <w:t xml:space="preserve"> </w:t>
      </w:r>
    </w:p>
    <w:p w14:paraId="40D136CA" w14:textId="01FB7562" w:rsidR="008954DF" w:rsidRPr="001356F1" w:rsidRDefault="00071184" w:rsidP="002312EA">
      <w:pPr>
        <w:pStyle w:val="bParagraphtext"/>
      </w:pPr>
      <w:r>
        <w:t>The Finance Panel requested an update on Social Value and the implementation of the New Public Procurement Act 2023 (PPA2023)</w:t>
      </w:r>
      <w:r w:rsidR="00E87F7A" w:rsidRPr="001356F1">
        <w:t>.</w:t>
      </w:r>
    </w:p>
    <w:p w14:paraId="352FB548" w14:textId="57D21C9C" w:rsidR="00633578" w:rsidRPr="002B6836" w:rsidRDefault="00071184" w:rsidP="002B6836">
      <w:pPr>
        <w:pStyle w:val="Heading1"/>
      </w:pPr>
      <w:r>
        <w:t xml:space="preserve">Social Value </w:t>
      </w:r>
    </w:p>
    <w:p w14:paraId="4A4E6A91" w14:textId="606E1E0A" w:rsidR="00692690" w:rsidRPr="002B6836" w:rsidRDefault="003E2308" w:rsidP="00692690">
      <w:pPr>
        <w:pStyle w:val="bParagraphtext"/>
      </w:pPr>
      <w:r>
        <w:t>For the p</w:t>
      </w:r>
      <w:r w:rsidR="009C0192">
        <w:t>rocurement</w:t>
      </w:r>
      <w:r w:rsidR="00071184">
        <w:t xml:space="preserve"> </w:t>
      </w:r>
      <w:r>
        <w:t xml:space="preserve">team, it can be challenging </w:t>
      </w:r>
      <w:r w:rsidR="009C0192">
        <w:t xml:space="preserve">obtaining information from service areas </w:t>
      </w:r>
      <w:r w:rsidR="00071184">
        <w:t xml:space="preserve">in </w:t>
      </w:r>
      <w:r w:rsidR="009C0192">
        <w:t xml:space="preserve">the </w:t>
      </w:r>
      <w:r w:rsidR="00071184">
        <w:t xml:space="preserve">monitoring, measuring and reporting </w:t>
      </w:r>
      <w:r w:rsidR="004D577B">
        <w:t>of</w:t>
      </w:r>
      <w:r w:rsidR="00071184">
        <w:t xml:space="preserve"> expected </w:t>
      </w:r>
      <w:r w:rsidR="00E97B16">
        <w:t xml:space="preserve">social value </w:t>
      </w:r>
      <w:r w:rsidR="00071184">
        <w:t xml:space="preserve">outcomes from its contracts </w:t>
      </w:r>
      <w:r w:rsidR="009C0192">
        <w:t xml:space="preserve">specifically </w:t>
      </w:r>
      <w:r w:rsidR="00071184">
        <w:t>for below threshold procurement</w:t>
      </w:r>
      <w:r w:rsidR="00BF0D9C">
        <w:t xml:space="preserve">. This is due to the </w:t>
      </w:r>
      <w:r w:rsidR="00BF0D9C">
        <w:lastRenderedPageBreak/>
        <w:t>nature of devolved procurement and difficulty tracking contract owners when officers leave or move to new positions.</w:t>
      </w:r>
    </w:p>
    <w:p w14:paraId="1E76A333" w14:textId="199DA998" w:rsidR="00E87F7A" w:rsidRDefault="00741587" w:rsidP="002B6836">
      <w:pPr>
        <w:pStyle w:val="bParagraphtext"/>
      </w:pPr>
      <w:r>
        <w:t xml:space="preserve">The </w:t>
      </w:r>
      <w:r w:rsidR="00FE0065">
        <w:t>the</w:t>
      </w:r>
      <w:r w:rsidR="00071184">
        <w:t xml:space="preserve"> Council has been working with OSEP</w:t>
      </w:r>
      <w:r w:rsidR="00692690">
        <w:t xml:space="preserve">, </w:t>
      </w:r>
      <w:proofErr w:type="spellStart"/>
      <w:r w:rsidR="00692690">
        <w:t>OxLEP</w:t>
      </w:r>
      <w:proofErr w:type="spellEnd"/>
      <w:r w:rsidR="00333066">
        <w:t>, Oxford University, Oxford University Hospital, Oxfordshire County Council and others</w:t>
      </w:r>
      <w:r w:rsidR="00071184">
        <w:t xml:space="preserve"> to drive</w:t>
      </w:r>
      <w:r w:rsidR="00FE0065">
        <w:t xml:space="preserve"> an Oxfordshire based TOMs (Themes Outcomes and Measures)</w:t>
      </w:r>
      <w:r w:rsidR="004D577B">
        <w:t xml:space="preserve">, the development </w:t>
      </w:r>
      <w:r>
        <w:t>is in the final stages following</w:t>
      </w:r>
      <w:r w:rsidR="004D577B">
        <w:t xml:space="preserve"> the Meet the Buyer event in February 2025 and </w:t>
      </w:r>
      <w:proofErr w:type="gramStart"/>
      <w:r w:rsidR="004D577B">
        <w:t>a number of</w:t>
      </w:r>
      <w:proofErr w:type="gramEnd"/>
      <w:r w:rsidR="004D577B">
        <w:t xml:space="preserve"> other meetings </w:t>
      </w:r>
      <w:r>
        <w:t xml:space="preserve">that took place in </w:t>
      </w:r>
      <w:r w:rsidR="004D577B">
        <w:t>2024</w:t>
      </w:r>
      <w:r>
        <w:t>.</w:t>
      </w:r>
      <w:r w:rsidR="004D577B">
        <w:t xml:space="preserve"> </w:t>
      </w:r>
      <w:r>
        <w:t>This year</w:t>
      </w:r>
      <w:r w:rsidR="004D577B">
        <w:t xml:space="preserve"> a new social value model will be implemented into the standard template tender documents.</w:t>
      </w:r>
    </w:p>
    <w:p w14:paraId="7A321B30" w14:textId="6BB2B46C" w:rsidR="00071184" w:rsidRDefault="00071184" w:rsidP="002B6836">
      <w:pPr>
        <w:pStyle w:val="bParagraphtext"/>
      </w:pPr>
      <w:r>
        <w:t xml:space="preserve">Contract management training to 72 officers across the council was delivered between October and December 2024 </w:t>
      </w:r>
      <w:r w:rsidR="009C0192">
        <w:t>providing</w:t>
      </w:r>
      <w:r>
        <w:t xml:space="preserve"> guidance on contract management meetings </w:t>
      </w:r>
      <w:r w:rsidR="009C0192">
        <w:t>including the</w:t>
      </w:r>
      <w:r>
        <w:t xml:space="preserve"> recording of deliverables against key performance indicators.</w:t>
      </w:r>
      <w:r w:rsidR="004A2F8C">
        <w:t xml:space="preserve"> The aim to highlight and improve the monitoring and reporting expected on all Key Performance Indicators</w:t>
      </w:r>
      <w:r w:rsidR="00BB210F">
        <w:t xml:space="preserve"> including social value</w:t>
      </w:r>
      <w:r w:rsidR="004A2F8C">
        <w:t>.</w:t>
      </w:r>
    </w:p>
    <w:p w14:paraId="22BBD83E" w14:textId="230142E2" w:rsidR="009C0192" w:rsidRDefault="009C0192" w:rsidP="002B6836">
      <w:pPr>
        <w:pStyle w:val="bParagraphtext"/>
      </w:pPr>
      <w:r>
        <w:t>The Council committed to use “Match my Project” for a 1-year trial, which has subsequently been extended.  The aim of the portal is to match suppliers</w:t>
      </w:r>
      <w:r w:rsidR="00D72303">
        <w:t xml:space="preserve"> that have been</w:t>
      </w:r>
      <w:r>
        <w:t xml:space="preserve"> awarded </w:t>
      </w:r>
      <w:r w:rsidR="00CE5A2F">
        <w:t xml:space="preserve">a </w:t>
      </w:r>
      <w:r>
        <w:t>contract to specific community requirements</w:t>
      </w:r>
      <w:r w:rsidR="00CE5A2F">
        <w:t>.</w:t>
      </w:r>
      <w:r w:rsidR="00856C77">
        <w:t xml:space="preserve"> The portal allows community groups to add projects such as clearing gardens, painting community halls</w:t>
      </w:r>
      <w:r w:rsidR="006900C8">
        <w:t>, professional services for energy efficiency, tutoring etc.  Suppliers are encouraged through the procurement documents to review the projects on the portal</w:t>
      </w:r>
      <w:r w:rsidR="00621837">
        <w:t>, and should the supplier be awarded the contract, offer / commit to undertake one or more of the projects, therefore delivering directly to the community.</w:t>
      </w:r>
      <w:r w:rsidR="006900C8">
        <w:t xml:space="preserve"> </w:t>
      </w:r>
    </w:p>
    <w:p w14:paraId="69782CBA" w14:textId="242E7BB9" w:rsidR="009C0192" w:rsidRDefault="009C0192" w:rsidP="002B6836">
      <w:pPr>
        <w:pStyle w:val="bParagraphtext"/>
      </w:pPr>
      <w:r>
        <w:t>A new CAM form</w:t>
      </w:r>
      <w:r w:rsidR="004A2F8C">
        <w:t xml:space="preserve"> (Agresso Contract Set up form)</w:t>
      </w:r>
      <w:r>
        <w:t xml:space="preserve"> has been implemented as of February 2025 requesting service areas to advise procurement of the social value </w:t>
      </w:r>
      <w:r w:rsidR="004A2F8C">
        <w:t>commitments</w:t>
      </w:r>
      <w:r>
        <w:t xml:space="preserve"> for each contract at the point of contract set up on both the Agresso financial system and the procurement contract register.</w:t>
      </w:r>
      <w:r w:rsidR="00CE5A2F">
        <w:t xml:space="preserve"> This will enable improved monitoring</w:t>
      </w:r>
      <w:r w:rsidR="00333066">
        <w:t xml:space="preserve">, </w:t>
      </w:r>
      <w:r w:rsidR="00CE5A2F">
        <w:t>recording</w:t>
      </w:r>
      <w:r w:rsidR="00333066">
        <w:t xml:space="preserve"> and reporting.</w:t>
      </w:r>
    </w:p>
    <w:p w14:paraId="3C09EDD5" w14:textId="57A8FF74" w:rsidR="00BC6B0B" w:rsidRDefault="00320737" w:rsidP="0002489F">
      <w:pPr>
        <w:pStyle w:val="ListParagraph"/>
      </w:pPr>
      <w:r>
        <w:t>From 64</w:t>
      </w:r>
      <w:r w:rsidR="0002489F">
        <w:t xml:space="preserve"> project/supplier</w:t>
      </w:r>
      <w:r>
        <w:t xml:space="preserve"> commitments</w:t>
      </w:r>
      <w:r w:rsidR="001229E1">
        <w:t xml:space="preserve"> (23/24</w:t>
      </w:r>
      <w:r w:rsidR="00A4660B">
        <w:t xml:space="preserve">) Appendix 1 details </w:t>
      </w:r>
      <w:r>
        <w:t xml:space="preserve">the </w:t>
      </w:r>
      <w:r w:rsidR="0002489F">
        <w:t>current</w:t>
      </w:r>
      <w:r>
        <w:t xml:space="preserve"> recorded deliverables</w:t>
      </w:r>
      <w:r w:rsidR="00621837">
        <w:t xml:space="preserve"> of which 6 were from Match my Project</w:t>
      </w:r>
      <w:r w:rsidR="0002489F">
        <w:t>.</w:t>
      </w:r>
    </w:p>
    <w:p w14:paraId="6E9D9F79" w14:textId="32E2D34A" w:rsidR="00692690" w:rsidRDefault="00692690" w:rsidP="00692690">
      <w:pPr>
        <w:pStyle w:val="ListParagraph"/>
      </w:pPr>
      <w:r>
        <w:t xml:space="preserve">The </w:t>
      </w:r>
      <w:proofErr w:type="gramStart"/>
      <w:r>
        <w:t>current status</w:t>
      </w:r>
      <w:proofErr w:type="gramEnd"/>
      <w:r>
        <w:t xml:space="preserve"> of Match my project is detailed below</w:t>
      </w:r>
      <w:r w:rsidR="00063580">
        <w:t xml:space="preserve">.  The chart details the communities and suppliers registered on the </w:t>
      </w:r>
      <w:r w:rsidR="00A86AF4">
        <w:t>portal The hours delivered from the completed projects are broken down in Appendix 1</w:t>
      </w:r>
      <w:r w:rsidR="00063580">
        <w:t>.</w:t>
      </w:r>
      <w:r w:rsidR="00445AE1">
        <w:br/>
      </w:r>
    </w:p>
    <w:tbl>
      <w:tblPr>
        <w:tblStyle w:val="TableGrid"/>
        <w:tblW w:w="0" w:type="auto"/>
        <w:tblLook w:val="04A0" w:firstRow="1" w:lastRow="0" w:firstColumn="1" w:lastColumn="0" w:noHBand="0" w:noVBand="1"/>
      </w:tblPr>
      <w:tblGrid>
        <w:gridCol w:w="5240"/>
        <w:gridCol w:w="1985"/>
        <w:gridCol w:w="2063"/>
      </w:tblGrid>
      <w:tr w:rsidR="00692690" w14:paraId="68FAD544" w14:textId="77777777" w:rsidTr="00692690">
        <w:tc>
          <w:tcPr>
            <w:tcW w:w="5240" w:type="dxa"/>
            <w:shd w:val="clear" w:color="auto" w:fill="C6D9F1" w:themeFill="text2" w:themeFillTint="33"/>
          </w:tcPr>
          <w:p w14:paraId="3C0CCB46" w14:textId="540EC70E" w:rsidR="00692690" w:rsidRDefault="00692690" w:rsidP="00692690">
            <w:r>
              <w:t>Description</w:t>
            </w:r>
          </w:p>
        </w:tc>
        <w:tc>
          <w:tcPr>
            <w:tcW w:w="1985" w:type="dxa"/>
            <w:shd w:val="clear" w:color="auto" w:fill="C6D9F1" w:themeFill="text2" w:themeFillTint="33"/>
          </w:tcPr>
          <w:p w14:paraId="51DF12E6" w14:textId="08B382E9" w:rsidR="00692690" w:rsidRDefault="00692690" w:rsidP="00692690">
            <w:r>
              <w:t>Q2</w:t>
            </w:r>
          </w:p>
        </w:tc>
        <w:tc>
          <w:tcPr>
            <w:tcW w:w="2063" w:type="dxa"/>
            <w:shd w:val="clear" w:color="auto" w:fill="C6D9F1" w:themeFill="text2" w:themeFillTint="33"/>
          </w:tcPr>
          <w:p w14:paraId="75E4E38F" w14:textId="692F92BD" w:rsidR="00692690" w:rsidRDefault="00692690" w:rsidP="00692690">
            <w:r>
              <w:t>Q3</w:t>
            </w:r>
          </w:p>
        </w:tc>
      </w:tr>
      <w:tr w:rsidR="00692690" w14:paraId="2DDBCA42" w14:textId="77777777" w:rsidTr="00692690">
        <w:tc>
          <w:tcPr>
            <w:tcW w:w="5240" w:type="dxa"/>
          </w:tcPr>
          <w:p w14:paraId="79D47654" w14:textId="2CFA0EA1" w:rsidR="00692690" w:rsidRDefault="00692690" w:rsidP="00692690">
            <w:r>
              <w:t xml:space="preserve">Total </w:t>
            </w:r>
            <w:r w:rsidR="003A7D46">
              <w:t>c</w:t>
            </w:r>
            <w:r>
              <w:t xml:space="preserve">ommunity </w:t>
            </w:r>
            <w:r w:rsidR="003A7D46">
              <w:t>o</w:t>
            </w:r>
            <w:r>
              <w:t>rganisations</w:t>
            </w:r>
          </w:p>
        </w:tc>
        <w:tc>
          <w:tcPr>
            <w:tcW w:w="1985" w:type="dxa"/>
          </w:tcPr>
          <w:p w14:paraId="66CC728B" w14:textId="7EB0AF28" w:rsidR="00692690" w:rsidRDefault="00692690" w:rsidP="00692690">
            <w:r>
              <w:t>50</w:t>
            </w:r>
          </w:p>
        </w:tc>
        <w:tc>
          <w:tcPr>
            <w:tcW w:w="2063" w:type="dxa"/>
          </w:tcPr>
          <w:p w14:paraId="4C532C6A" w14:textId="3D900C64" w:rsidR="00692690" w:rsidRDefault="00692690" w:rsidP="00692690">
            <w:r>
              <w:t>54</w:t>
            </w:r>
          </w:p>
        </w:tc>
      </w:tr>
      <w:tr w:rsidR="00692690" w14:paraId="37AAAF8C" w14:textId="77777777" w:rsidTr="00692690">
        <w:tc>
          <w:tcPr>
            <w:tcW w:w="5240" w:type="dxa"/>
          </w:tcPr>
          <w:p w14:paraId="63EB0118" w14:textId="2BEE9BD1" w:rsidR="00692690" w:rsidRDefault="00692690" w:rsidP="00692690">
            <w:r>
              <w:t xml:space="preserve">Total </w:t>
            </w:r>
            <w:r w:rsidR="003A7D46">
              <w:t>b</w:t>
            </w:r>
            <w:r>
              <w:t>usinesses</w:t>
            </w:r>
          </w:p>
        </w:tc>
        <w:tc>
          <w:tcPr>
            <w:tcW w:w="1985" w:type="dxa"/>
          </w:tcPr>
          <w:p w14:paraId="4995DB9F" w14:textId="2C0E0FB1" w:rsidR="00692690" w:rsidRDefault="00692690" w:rsidP="00692690">
            <w:r>
              <w:t>83</w:t>
            </w:r>
          </w:p>
        </w:tc>
        <w:tc>
          <w:tcPr>
            <w:tcW w:w="2063" w:type="dxa"/>
          </w:tcPr>
          <w:p w14:paraId="15173DCD" w14:textId="1749213D" w:rsidR="00692690" w:rsidRDefault="00692690" w:rsidP="00692690">
            <w:r>
              <w:t>128</w:t>
            </w:r>
          </w:p>
        </w:tc>
      </w:tr>
      <w:tr w:rsidR="00692690" w14:paraId="45705614" w14:textId="77777777" w:rsidTr="00692690">
        <w:tc>
          <w:tcPr>
            <w:tcW w:w="5240" w:type="dxa"/>
          </w:tcPr>
          <w:p w14:paraId="2A1D720A" w14:textId="0D586486" w:rsidR="00692690" w:rsidRDefault="003A7D46" w:rsidP="00692690">
            <w:r>
              <w:t>Project requests</w:t>
            </w:r>
          </w:p>
        </w:tc>
        <w:tc>
          <w:tcPr>
            <w:tcW w:w="1985" w:type="dxa"/>
          </w:tcPr>
          <w:p w14:paraId="46ACBDDA" w14:textId="4ED72BA9" w:rsidR="00692690" w:rsidRDefault="003A7D46" w:rsidP="00692690">
            <w:r>
              <w:t>32</w:t>
            </w:r>
          </w:p>
        </w:tc>
        <w:tc>
          <w:tcPr>
            <w:tcW w:w="2063" w:type="dxa"/>
          </w:tcPr>
          <w:p w14:paraId="6BFC3453" w14:textId="77D67C89" w:rsidR="00692690" w:rsidRDefault="003A7D46" w:rsidP="00692690">
            <w:r>
              <w:t>36</w:t>
            </w:r>
          </w:p>
        </w:tc>
      </w:tr>
      <w:tr w:rsidR="00692690" w14:paraId="62E5CF58" w14:textId="77777777" w:rsidTr="00692690">
        <w:tc>
          <w:tcPr>
            <w:tcW w:w="5240" w:type="dxa"/>
          </w:tcPr>
          <w:p w14:paraId="01A315E9" w14:textId="7FD755C3" w:rsidR="00692690" w:rsidRDefault="003A7D46" w:rsidP="00692690">
            <w:r>
              <w:t>Completed projects</w:t>
            </w:r>
          </w:p>
        </w:tc>
        <w:tc>
          <w:tcPr>
            <w:tcW w:w="1985" w:type="dxa"/>
          </w:tcPr>
          <w:p w14:paraId="688C3A8C" w14:textId="03022177" w:rsidR="00692690" w:rsidRDefault="003A7D46" w:rsidP="00692690">
            <w:r>
              <w:t>6</w:t>
            </w:r>
          </w:p>
        </w:tc>
        <w:tc>
          <w:tcPr>
            <w:tcW w:w="2063" w:type="dxa"/>
          </w:tcPr>
          <w:p w14:paraId="66AF01D2" w14:textId="03CA7D05" w:rsidR="00692690" w:rsidRDefault="003A7D46" w:rsidP="00692690">
            <w:r>
              <w:t>6</w:t>
            </w:r>
          </w:p>
        </w:tc>
      </w:tr>
      <w:tr w:rsidR="00692690" w14:paraId="7618504E" w14:textId="77777777" w:rsidTr="00692690">
        <w:tc>
          <w:tcPr>
            <w:tcW w:w="5240" w:type="dxa"/>
          </w:tcPr>
          <w:p w14:paraId="25505F0D" w14:textId="6088889B" w:rsidR="00692690" w:rsidRDefault="003A7D46" w:rsidP="00692690">
            <w:r>
              <w:t>In progress</w:t>
            </w:r>
          </w:p>
        </w:tc>
        <w:tc>
          <w:tcPr>
            <w:tcW w:w="1985" w:type="dxa"/>
          </w:tcPr>
          <w:p w14:paraId="175B47C6" w14:textId="70ED7ADF" w:rsidR="00692690" w:rsidRDefault="003A7D46" w:rsidP="00692690">
            <w:r>
              <w:t>3</w:t>
            </w:r>
          </w:p>
        </w:tc>
        <w:tc>
          <w:tcPr>
            <w:tcW w:w="2063" w:type="dxa"/>
          </w:tcPr>
          <w:p w14:paraId="23DD2670" w14:textId="618FB1AC" w:rsidR="00692690" w:rsidRDefault="003A7D46" w:rsidP="00692690">
            <w:r>
              <w:t>3</w:t>
            </w:r>
          </w:p>
        </w:tc>
      </w:tr>
      <w:tr w:rsidR="00692690" w14:paraId="39C4BD65" w14:textId="77777777" w:rsidTr="00692690">
        <w:tc>
          <w:tcPr>
            <w:tcW w:w="5240" w:type="dxa"/>
          </w:tcPr>
          <w:p w14:paraId="1DCDB454" w14:textId="0ED54573" w:rsidR="00692690" w:rsidRDefault="003A7D46" w:rsidP="00692690">
            <w:r>
              <w:t>Hours delivered</w:t>
            </w:r>
          </w:p>
        </w:tc>
        <w:tc>
          <w:tcPr>
            <w:tcW w:w="1985" w:type="dxa"/>
          </w:tcPr>
          <w:p w14:paraId="778BB4E2" w14:textId="296DE590" w:rsidR="00692690" w:rsidRDefault="003A7D46" w:rsidP="00692690">
            <w:r>
              <w:t>125</w:t>
            </w:r>
          </w:p>
        </w:tc>
        <w:tc>
          <w:tcPr>
            <w:tcW w:w="2063" w:type="dxa"/>
          </w:tcPr>
          <w:p w14:paraId="45A72F0C" w14:textId="453A7793" w:rsidR="00692690" w:rsidRDefault="003A7D46" w:rsidP="00692690">
            <w:r>
              <w:t>199</w:t>
            </w:r>
          </w:p>
        </w:tc>
      </w:tr>
    </w:tbl>
    <w:p w14:paraId="4A2DCE78" w14:textId="77777777" w:rsidR="00692690" w:rsidRDefault="00692690" w:rsidP="00692690"/>
    <w:p w14:paraId="1F5EDB59" w14:textId="4213266C" w:rsidR="00A86AF4" w:rsidRDefault="00A86AF4" w:rsidP="00692690">
      <w:pPr>
        <w:pStyle w:val="ListParagraph"/>
      </w:pPr>
      <w:r>
        <w:t xml:space="preserve">Once the new procurement team is in place (June 2025) training, monitoring and tracking of social value deliverables will become a priority and will include contracts detailed in (Appendix 2) which have a contract value exceeding £1M. It is difficult to put a value for social value delivery against the contracts </w:t>
      </w:r>
      <w:proofErr w:type="gramStart"/>
      <w:r>
        <w:t>at the moment</w:t>
      </w:r>
      <w:proofErr w:type="gramEnd"/>
      <w:r>
        <w:t xml:space="preserve">, but will include use of local supply chains, paying the Oxford Living Wage, career talks, </w:t>
      </w:r>
      <w:r>
        <w:lastRenderedPageBreak/>
        <w:t>charitable donations, safeguarding vulnerable people, apprenticeship opportunities, work placements etc.</w:t>
      </w:r>
    </w:p>
    <w:p w14:paraId="70635196" w14:textId="69A01F76" w:rsidR="002312EA" w:rsidRDefault="009C0192" w:rsidP="002B6836">
      <w:pPr>
        <w:pStyle w:val="Heading1"/>
      </w:pPr>
      <w:r>
        <w:t>Public Procurement Act 2023</w:t>
      </w:r>
    </w:p>
    <w:p w14:paraId="1B2D1E4C" w14:textId="44508054" w:rsidR="0095458C" w:rsidRDefault="004A2F8C" w:rsidP="002312EA">
      <w:pPr>
        <w:pStyle w:val="bParagraphtext"/>
        <w:rPr>
          <w:rFonts w:cs="Arial"/>
          <w:color w:val="auto"/>
        </w:rPr>
      </w:pPr>
      <w:r>
        <w:rPr>
          <w:rFonts w:cs="Arial"/>
          <w:color w:val="auto"/>
        </w:rPr>
        <w:t>The Public Procurement Act came into force on 24</w:t>
      </w:r>
      <w:r w:rsidRPr="004A2F8C">
        <w:rPr>
          <w:rFonts w:cs="Arial"/>
          <w:color w:val="auto"/>
          <w:vertAlign w:val="superscript"/>
        </w:rPr>
        <w:t>th</w:t>
      </w:r>
      <w:r>
        <w:rPr>
          <w:rFonts w:cs="Arial"/>
          <w:color w:val="auto"/>
        </w:rPr>
        <w:t xml:space="preserve"> February 2025.  </w:t>
      </w:r>
      <w:r w:rsidR="0095458C">
        <w:rPr>
          <w:rFonts w:cs="Arial"/>
          <w:color w:val="auto"/>
        </w:rPr>
        <w:t xml:space="preserve">The Act </w:t>
      </w:r>
      <w:r w:rsidR="00A86AF4">
        <w:rPr>
          <w:rFonts w:cs="Arial"/>
          <w:color w:val="auto"/>
        </w:rPr>
        <w:t xml:space="preserve">has </w:t>
      </w:r>
      <w:r w:rsidR="0095458C">
        <w:rPr>
          <w:rFonts w:cs="Arial"/>
          <w:color w:val="auto"/>
        </w:rPr>
        <w:t>introduce</w:t>
      </w:r>
      <w:r w:rsidR="00A86AF4">
        <w:rPr>
          <w:rFonts w:cs="Arial"/>
          <w:color w:val="auto"/>
        </w:rPr>
        <w:t>d</w:t>
      </w:r>
      <w:r w:rsidR="0095458C">
        <w:rPr>
          <w:rFonts w:cs="Arial"/>
          <w:color w:val="auto"/>
        </w:rPr>
        <w:t xml:space="preserve"> </w:t>
      </w:r>
      <w:r w:rsidR="008C385B">
        <w:rPr>
          <w:rFonts w:cs="Arial"/>
          <w:color w:val="auto"/>
        </w:rPr>
        <w:t>the following key changes</w:t>
      </w:r>
      <w:r w:rsidR="0095458C">
        <w:rPr>
          <w:rFonts w:cs="Arial"/>
          <w:color w:val="auto"/>
        </w:rPr>
        <w:t>:</w:t>
      </w:r>
    </w:p>
    <w:p w14:paraId="52EB90FE" w14:textId="49D24A1C" w:rsidR="0095458C" w:rsidRDefault="008C385B" w:rsidP="0095458C">
      <w:pPr>
        <w:pStyle w:val="bParagraphtext"/>
        <w:numPr>
          <w:ilvl w:val="1"/>
          <w:numId w:val="14"/>
        </w:numPr>
        <w:rPr>
          <w:rFonts w:cs="Arial"/>
          <w:color w:val="auto"/>
        </w:rPr>
      </w:pPr>
      <w:r>
        <w:rPr>
          <w:rFonts w:cs="Arial"/>
          <w:color w:val="auto"/>
        </w:rPr>
        <w:t>Flexibility</w:t>
      </w:r>
    </w:p>
    <w:p w14:paraId="5A3268E8" w14:textId="3D0A6A06" w:rsidR="0095458C" w:rsidRDefault="008C385B" w:rsidP="0095458C">
      <w:pPr>
        <w:pStyle w:val="bParagraphtext"/>
        <w:numPr>
          <w:ilvl w:val="1"/>
          <w:numId w:val="14"/>
        </w:numPr>
        <w:rPr>
          <w:rFonts w:cs="Arial"/>
          <w:color w:val="auto"/>
        </w:rPr>
      </w:pPr>
      <w:r>
        <w:rPr>
          <w:rFonts w:cs="Arial"/>
          <w:color w:val="auto"/>
        </w:rPr>
        <w:t>Most advantageous tender rather than most economically advantageous tender</w:t>
      </w:r>
    </w:p>
    <w:p w14:paraId="0AFA52BE" w14:textId="0DC175EA" w:rsidR="0095458C" w:rsidRDefault="008C385B" w:rsidP="0095458C">
      <w:pPr>
        <w:pStyle w:val="bParagraphtext"/>
        <w:numPr>
          <w:ilvl w:val="1"/>
          <w:numId w:val="14"/>
        </w:numPr>
        <w:rPr>
          <w:rFonts w:cs="Arial"/>
          <w:color w:val="auto"/>
        </w:rPr>
      </w:pPr>
      <w:r>
        <w:rPr>
          <w:rFonts w:cs="Arial"/>
          <w:color w:val="auto"/>
        </w:rPr>
        <w:t>Focus on supplier performance including grounds for exclusion and increased visibility of supplier performance</w:t>
      </w:r>
    </w:p>
    <w:p w14:paraId="2EA2E015" w14:textId="380AEBCA" w:rsidR="0095458C" w:rsidRDefault="008C385B" w:rsidP="0095458C">
      <w:pPr>
        <w:pStyle w:val="bParagraphtext"/>
        <w:numPr>
          <w:ilvl w:val="1"/>
          <w:numId w:val="14"/>
        </w:numPr>
        <w:rPr>
          <w:rFonts w:cs="Arial"/>
          <w:color w:val="auto"/>
        </w:rPr>
      </w:pPr>
      <w:r>
        <w:rPr>
          <w:rFonts w:cs="Arial"/>
          <w:color w:val="auto"/>
        </w:rPr>
        <w:t>Contract management and lifecycle to include post-award performance, payments and contract modification and termination.</w:t>
      </w:r>
    </w:p>
    <w:p w14:paraId="370888F9" w14:textId="6EA1E59E" w:rsidR="008C385B" w:rsidRDefault="008C385B" w:rsidP="0095458C">
      <w:pPr>
        <w:pStyle w:val="bParagraphtext"/>
        <w:numPr>
          <w:ilvl w:val="1"/>
          <w:numId w:val="14"/>
        </w:numPr>
        <w:rPr>
          <w:rFonts w:cs="Arial"/>
          <w:color w:val="auto"/>
        </w:rPr>
      </w:pPr>
      <w:r>
        <w:rPr>
          <w:rFonts w:cs="Arial"/>
          <w:color w:val="auto"/>
        </w:rPr>
        <w:t>Transparency and Accountability – record and publish contract information, including KPI’s, information on poor performance and payment details</w:t>
      </w:r>
    </w:p>
    <w:p w14:paraId="7F101516" w14:textId="53D25ACA" w:rsidR="008C385B" w:rsidRDefault="008C385B" w:rsidP="0095458C">
      <w:pPr>
        <w:pStyle w:val="bParagraphtext"/>
        <w:numPr>
          <w:ilvl w:val="1"/>
          <w:numId w:val="14"/>
        </w:numPr>
        <w:rPr>
          <w:rFonts w:cs="Arial"/>
          <w:color w:val="auto"/>
        </w:rPr>
      </w:pPr>
      <w:r>
        <w:rPr>
          <w:rFonts w:cs="Arial"/>
          <w:color w:val="auto"/>
        </w:rPr>
        <w:t>Support for SME’s and local businesses enabling them to compete for more contracts</w:t>
      </w:r>
    </w:p>
    <w:p w14:paraId="6A6215F5" w14:textId="7324A8A2" w:rsidR="008C385B" w:rsidRDefault="008C385B" w:rsidP="0095458C">
      <w:pPr>
        <w:pStyle w:val="bParagraphtext"/>
        <w:numPr>
          <w:ilvl w:val="1"/>
          <w:numId w:val="14"/>
        </w:numPr>
        <w:rPr>
          <w:rFonts w:cs="Arial"/>
          <w:color w:val="auto"/>
        </w:rPr>
      </w:pPr>
      <w:r>
        <w:rPr>
          <w:rFonts w:cs="Arial"/>
          <w:color w:val="auto"/>
        </w:rPr>
        <w:t>New modification grounds including urgency and the protection of life</w:t>
      </w:r>
    </w:p>
    <w:p w14:paraId="0B7FAA79" w14:textId="2A28D6BA" w:rsidR="008C385B" w:rsidRDefault="008C385B" w:rsidP="0095458C">
      <w:pPr>
        <w:pStyle w:val="bParagraphtext"/>
        <w:numPr>
          <w:ilvl w:val="1"/>
          <w:numId w:val="14"/>
        </w:numPr>
        <w:rPr>
          <w:rFonts w:cs="Arial"/>
          <w:color w:val="auto"/>
        </w:rPr>
      </w:pPr>
      <w:r>
        <w:rPr>
          <w:rFonts w:cs="Arial"/>
          <w:color w:val="auto"/>
        </w:rPr>
        <w:t xml:space="preserve">National Procurement Policy </w:t>
      </w:r>
      <w:r w:rsidR="004A2890">
        <w:rPr>
          <w:rFonts w:cs="Arial"/>
          <w:color w:val="auto"/>
        </w:rPr>
        <w:t>Statement (</w:t>
      </w:r>
      <w:r>
        <w:rPr>
          <w:rFonts w:cs="Arial"/>
          <w:color w:val="auto"/>
        </w:rPr>
        <w:t>see appendix 3) which the Council must have regard to for every above threshold procurement</w:t>
      </w:r>
    </w:p>
    <w:p w14:paraId="717B8837" w14:textId="1CAF12C4" w:rsidR="008C385B" w:rsidRDefault="004A2890" w:rsidP="0095458C">
      <w:pPr>
        <w:pStyle w:val="bParagraphtext"/>
        <w:numPr>
          <w:ilvl w:val="1"/>
          <w:numId w:val="14"/>
        </w:numPr>
        <w:rPr>
          <w:rFonts w:cs="Arial"/>
          <w:color w:val="auto"/>
        </w:rPr>
      </w:pPr>
      <w:r>
        <w:rPr>
          <w:rFonts w:cs="Arial"/>
          <w:color w:val="auto"/>
        </w:rPr>
        <w:t>Debarment list where suppliers listed are considered excluded and must be excluded from the procurement process</w:t>
      </w:r>
    </w:p>
    <w:p w14:paraId="78DF7DCB" w14:textId="07257E1F" w:rsidR="0095458C" w:rsidRPr="00741587" w:rsidRDefault="0095458C" w:rsidP="00741587">
      <w:pPr>
        <w:pStyle w:val="ListParagraph"/>
        <w:rPr>
          <w:rFonts w:cs="Arial"/>
          <w:color w:val="auto"/>
        </w:rPr>
      </w:pPr>
      <w:r w:rsidRPr="00741587">
        <w:rPr>
          <w:rFonts w:cs="Arial"/>
          <w:color w:val="auto"/>
        </w:rPr>
        <w:t xml:space="preserve">To assist the implementation of the Act the Procurement Team have </w:t>
      </w:r>
    </w:p>
    <w:p w14:paraId="5556DAA0" w14:textId="6D71067C" w:rsidR="002312EA" w:rsidRDefault="00063580" w:rsidP="00741587">
      <w:pPr>
        <w:pStyle w:val="bParagraphtext"/>
        <w:numPr>
          <w:ilvl w:val="0"/>
          <w:numId w:val="39"/>
        </w:numPr>
        <w:rPr>
          <w:rFonts w:cs="Arial"/>
          <w:color w:val="auto"/>
        </w:rPr>
      </w:pPr>
      <w:r>
        <w:rPr>
          <w:rFonts w:cs="Arial"/>
          <w:color w:val="auto"/>
        </w:rPr>
        <w:t>D</w:t>
      </w:r>
      <w:r w:rsidR="004A2F8C">
        <w:rPr>
          <w:rFonts w:cs="Arial"/>
          <w:color w:val="auto"/>
        </w:rPr>
        <w:t>elivered training sessions for all service areas and published guidance documents on the key procedures (Request for Quotation and Request for Proposal (below threshold), Invitation to Tender (one stage above threshold), Competitive Flexible Procedure (multi-stage above threshold), Frameworks and Dynamic Markets.</w:t>
      </w:r>
    </w:p>
    <w:p w14:paraId="0C39682F" w14:textId="2122061C" w:rsidR="004A2F8C" w:rsidRDefault="00063580" w:rsidP="00741587">
      <w:pPr>
        <w:pStyle w:val="bParagraphtext"/>
        <w:numPr>
          <w:ilvl w:val="0"/>
          <w:numId w:val="39"/>
        </w:numPr>
        <w:rPr>
          <w:rFonts w:cs="Arial"/>
          <w:color w:val="auto"/>
        </w:rPr>
      </w:pPr>
      <w:r>
        <w:rPr>
          <w:rFonts w:cs="Arial"/>
          <w:color w:val="auto"/>
        </w:rPr>
        <w:t>Issued</w:t>
      </w:r>
      <w:r w:rsidR="00EE7FB6">
        <w:rPr>
          <w:rFonts w:cs="Arial"/>
          <w:color w:val="auto"/>
        </w:rPr>
        <w:t xml:space="preserve"> n</w:t>
      </w:r>
      <w:r w:rsidR="004A2F8C">
        <w:rPr>
          <w:rFonts w:cs="Arial"/>
          <w:color w:val="auto"/>
        </w:rPr>
        <w:t xml:space="preserve">ew template documents </w:t>
      </w:r>
      <w:r w:rsidR="004543AE">
        <w:rPr>
          <w:rFonts w:cs="Arial"/>
          <w:color w:val="auto"/>
        </w:rPr>
        <w:t xml:space="preserve">which are </w:t>
      </w:r>
      <w:r w:rsidR="00C607C8">
        <w:rPr>
          <w:rFonts w:cs="Arial"/>
          <w:color w:val="auto"/>
        </w:rPr>
        <w:t>published on the intranet</w:t>
      </w:r>
      <w:r w:rsidR="004A2F8C">
        <w:rPr>
          <w:rFonts w:cs="Arial"/>
          <w:color w:val="auto"/>
        </w:rPr>
        <w:t>.</w:t>
      </w:r>
    </w:p>
    <w:p w14:paraId="1D853B27" w14:textId="5E26C53C" w:rsidR="004A2F8C" w:rsidRDefault="004543AE" w:rsidP="00741587">
      <w:pPr>
        <w:pStyle w:val="bParagraphtext"/>
        <w:numPr>
          <w:ilvl w:val="0"/>
          <w:numId w:val="39"/>
        </w:numPr>
        <w:rPr>
          <w:rFonts w:cs="Arial"/>
          <w:color w:val="auto"/>
        </w:rPr>
      </w:pPr>
      <w:r>
        <w:rPr>
          <w:rFonts w:cs="Arial"/>
          <w:color w:val="auto"/>
        </w:rPr>
        <w:t>Continuing to issue and update</w:t>
      </w:r>
      <w:r w:rsidR="00EE7FB6">
        <w:rPr>
          <w:rFonts w:cs="Arial"/>
          <w:color w:val="auto"/>
        </w:rPr>
        <w:t xml:space="preserve"> </w:t>
      </w:r>
      <w:r>
        <w:rPr>
          <w:rFonts w:cs="Arial"/>
          <w:color w:val="auto"/>
        </w:rPr>
        <w:t>further</w:t>
      </w:r>
      <w:r w:rsidR="004A2F8C">
        <w:rPr>
          <w:rFonts w:cs="Arial"/>
          <w:color w:val="auto"/>
        </w:rPr>
        <w:t xml:space="preserve"> guidance documents</w:t>
      </w:r>
      <w:r w:rsidR="00C607C8">
        <w:rPr>
          <w:rFonts w:cs="Arial"/>
          <w:color w:val="auto"/>
        </w:rPr>
        <w:t xml:space="preserve"> </w:t>
      </w:r>
      <w:r w:rsidR="004A2F8C">
        <w:rPr>
          <w:rFonts w:cs="Arial"/>
          <w:color w:val="auto"/>
        </w:rPr>
        <w:t xml:space="preserve">along with further </w:t>
      </w:r>
      <w:r w:rsidR="005803B6">
        <w:rPr>
          <w:rFonts w:cs="Arial"/>
          <w:color w:val="auto"/>
        </w:rPr>
        <w:t xml:space="preserve">updated </w:t>
      </w:r>
      <w:r w:rsidR="004A2F8C">
        <w:rPr>
          <w:rFonts w:cs="Arial"/>
          <w:color w:val="auto"/>
        </w:rPr>
        <w:t>templates</w:t>
      </w:r>
      <w:r w:rsidR="00C607C8">
        <w:rPr>
          <w:rFonts w:cs="Arial"/>
          <w:color w:val="auto"/>
        </w:rPr>
        <w:t xml:space="preserve"> (competitive flexible procedure, mini competition under a framework, approval process flow chart, evaluation template, contract management handover document)</w:t>
      </w:r>
    </w:p>
    <w:p w14:paraId="27AA4B1D" w14:textId="6FC13CC7" w:rsidR="00C607C8" w:rsidRDefault="00EE7FB6" w:rsidP="00741587">
      <w:pPr>
        <w:pStyle w:val="bParagraphtext"/>
        <w:numPr>
          <w:ilvl w:val="0"/>
          <w:numId w:val="39"/>
        </w:numPr>
        <w:rPr>
          <w:rFonts w:cs="Arial"/>
          <w:color w:val="auto"/>
        </w:rPr>
      </w:pPr>
      <w:r>
        <w:rPr>
          <w:rFonts w:cs="Arial"/>
          <w:color w:val="auto"/>
        </w:rPr>
        <w:t>Issued n</w:t>
      </w:r>
      <w:r w:rsidR="00C607C8">
        <w:rPr>
          <w:rFonts w:cs="Arial"/>
          <w:color w:val="auto"/>
        </w:rPr>
        <w:t>ew guidance for how to load a below threshold procurement on the council procurement portal (in-tend)</w:t>
      </w:r>
    </w:p>
    <w:p w14:paraId="77D475E7" w14:textId="77777777" w:rsidR="004543AE" w:rsidRDefault="00EE7FB6" w:rsidP="00741587">
      <w:pPr>
        <w:pStyle w:val="bParagraphtext"/>
        <w:numPr>
          <w:ilvl w:val="0"/>
          <w:numId w:val="39"/>
        </w:numPr>
        <w:rPr>
          <w:rFonts w:cs="Arial"/>
          <w:color w:val="auto"/>
        </w:rPr>
      </w:pPr>
      <w:r w:rsidRPr="00EE7FB6">
        <w:rPr>
          <w:rFonts w:cs="Arial"/>
          <w:color w:val="auto"/>
        </w:rPr>
        <w:t>Are liaising with Law and Governance on n</w:t>
      </w:r>
      <w:r w:rsidR="004A2F8C" w:rsidRPr="00EE7FB6">
        <w:rPr>
          <w:rFonts w:cs="Arial"/>
          <w:color w:val="auto"/>
        </w:rPr>
        <w:t xml:space="preserve">ew Standard terms and </w:t>
      </w:r>
      <w:r w:rsidR="00C607C8" w:rsidRPr="00EE7FB6">
        <w:rPr>
          <w:rFonts w:cs="Arial"/>
          <w:color w:val="auto"/>
        </w:rPr>
        <w:t xml:space="preserve">conditions </w:t>
      </w:r>
    </w:p>
    <w:p w14:paraId="67E05D4D" w14:textId="3C1B212C" w:rsidR="00C607C8" w:rsidRPr="00EE7FB6" w:rsidRDefault="00EE7FB6" w:rsidP="00741587">
      <w:pPr>
        <w:pStyle w:val="bParagraphtext"/>
        <w:numPr>
          <w:ilvl w:val="0"/>
          <w:numId w:val="39"/>
        </w:numPr>
        <w:rPr>
          <w:rFonts w:cs="Arial"/>
          <w:color w:val="auto"/>
        </w:rPr>
      </w:pPr>
      <w:r>
        <w:rPr>
          <w:rFonts w:cs="Arial"/>
          <w:color w:val="auto"/>
        </w:rPr>
        <w:t>W</w:t>
      </w:r>
      <w:r w:rsidR="00C607C8" w:rsidRPr="00EE7FB6">
        <w:rPr>
          <w:rFonts w:cs="Arial"/>
          <w:color w:val="auto"/>
        </w:rPr>
        <w:t xml:space="preserve">ill move to a business partnering model in June to </w:t>
      </w:r>
      <w:r w:rsidR="005803B6" w:rsidRPr="00EE7FB6">
        <w:rPr>
          <w:rFonts w:cs="Arial"/>
          <w:color w:val="auto"/>
        </w:rPr>
        <w:t>support the</w:t>
      </w:r>
      <w:r w:rsidR="00C607C8" w:rsidRPr="00EE7FB6">
        <w:rPr>
          <w:rFonts w:cs="Arial"/>
          <w:color w:val="auto"/>
        </w:rPr>
        <w:t xml:space="preserve"> emphasis of the new </w:t>
      </w:r>
      <w:r w:rsidR="00FF2326" w:rsidRPr="00EE7FB6">
        <w:rPr>
          <w:rFonts w:cs="Arial"/>
          <w:color w:val="auto"/>
        </w:rPr>
        <w:t>A</w:t>
      </w:r>
      <w:r w:rsidR="00C607C8" w:rsidRPr="00EE7FB6">
        <w:rPr>
          <w:rFonts w:cs="Arial"/>
          <w:color w:val="auto"/>
        </w:rPr>
        <w:t>ct on contract management, and a need for service areas to be proactive in the management of their contracts in terms of time, value and performance</w:t>
      </w:r>
      <w:r w:rsidR="005803B6" w:rsidRPr="00EE7FB6">
        <w:rPr>
          <w:rFonts w:cs="Arial"/>
          <w:color w:val="auto"/>
        </w:rPr>
        <w:t xml:space="preserve"> and reporting</w:t>
      </w:r>
      <w:r w:rsidR="00C607C8" w:rsidRPr="00EE7FB6">
        <w:rPr>
          <w:rFonts w:cs="Arial"/>
          <w:color w:val="auto"/>
        </w:rPr>
        <w:t>.</w:t>
      </w:r>
    </w:p>
    <w:p w14:paraId="485FA2EF" w14:textId="1450874D" w:rsidR="00E87F7A" w:rsidRPr="001356F1" w:rsidRDefault="00E87F7A" w:rsidP="002B6836">
      <w:pPr>
        <w:pStyle w:val="Heading1"/>
      </w:pPr>
      <w:r w:rsidRPr="001356F1">
        <w:t xml:space="preserve">Other implications </w:t>
      </w:r>
    </w:p>
    <w:p w14:paraId="17FA88A3" w14:textId="4A738FE4" w:rsidR="00E87F7A" w:rsidRPr="00741587" w:rsidRDefault="005803B6" w:rsidP="00741587">
      <w:pPr>
        <w:pStyle w:val="ListParagraph"/>
        <w:rPr>
          <w:rFonts w:cs="Arial"/>
          <w:color w:val="auto"/>
        </w:rPr>
      </w:pPr>
      <w:r w:rsidRPr="00741587">
        <w:rPr>
          <w:rFonts w:cs="Arial"/>
          <w:color w:val="auto"/>
        </w:rPr>
        <w:t>The administrative burden on the procurement team has increased with the new act including the level of notices required, adaption of the contract register</w:t>
      </w:r>
      <w:r w:rsidR="00E95FD9" w:rsidRPr="00741587">
        <w:rPr>
          <w:rFonts w:cs="Arial"/>
          <w:color w:val="auto"/>
        </w:rPr>
        <w:t>,</w:t>
      </w:r>
      <w:r w:rsidRPr="00741587">
        <w:rPr>
          <w:rFonts w:cs="Arial"/>
          <w:color w:val="auto"/>
        </w:rPr>
        <w:t xml:space="preserve"> </w:t>
      </w:r>
      <w:r w:rsidR="00E95FD9" w:rsidRPr="00741587">
        <w:rPr>
          <w:rFonts w:cs="Arial"/>
          <w:color w:val="auto"/>
        </w:rPr>
        <w:t>reporting, training, guidance and advice.</w:t>
      </w:r>
    </w:p>
    <w:p w14:paraId="0AF8DD60" w14:textId="00AB01C5" w:rsidR="005803B6" w:rsidRPr="00741587" w:rsidRDefault="005803B6" w:rsidP="00741587">
      <w:pPr>
        <w:pStyle w:val="ListParagraph"/>
        <w:rPr>
          <w:rFonts w:cs="Arial"/>
          <w:color w:val="auto"/>
        </w:rPr>
      </w:pPr>
      <w:r w:rsidRPr="00741587">
        <w:rPr>
          <w:rFonts w:cs="Arial"/>
          <w:color w:val="auto"/>
        </w:rPr>
        <w:lastRenderedPageBreak/>
        <w:t>Conflict of interest assessments must be undertaken for all above threshold procurements.</w:t>
      </w:r>
    </w:p>
    <w:p w14:paraId="42AB17DE" w14:textId="0AEF9B66" w:rsidR="005803B6" w:rsidRPr="00741587" w:rsidRDefault="005803B6" w:rsidP="00741587">
      <w:pPr>
        <w:pStyle w:val="ListParagraph"/>
        <w:rPr>
          <w:rFonts w:cs="Arial"/>
          <w:color w:val="auto"/>
        </w:rPr>
      </w:pPr>
      <w:r w:rsidRPr="00741587">
        <w:rPr>
          <w:rFonts w:cs="Arial"/>
          <w:color w:val="auto"/>
        </w:rPr>
        <w:t>The team must keep abreast of both the Public Contract Regulations 2015 as well as the new Public Procurement Act 2023.  If a contract was awarded under the PPR2015 the contract will be managed under that regime i.e. the Leisure contract is in place for 20 years and therefore the PPR2015 will apply to that contract.</w:t>
      </w:r>
    </w:p>
    <w:p w14:paraId="3248414D" w14:textId="05FB2C1F" w:rsidR="00C076B9" w:rsidRPr="00445AE1" w:rsidRDefault="005803B6" w:rsidP="00445AE1">
      <w:pPr>
        <w:pStyle w:val="ListParagraph"/>
        <w:rPr>
          <w:rFonts w:cs="Arial"/>
          <w:color w:val="auto"/>
        </w:rPr>
      </w:pPr>
      <w:r w:rsidRPr="00741587">
        <w:rPr>
          <w:rFonts w:cs="Arial"/>
          <w:color w:val="auto"/>
        </w:rPr>
        <w:t>For every above threshold procurement due consideration must be given to the National Procurement Policy Statement (Appendix 3).</w:t>
      </w:r>
    </w:p>
    <w:p w14:paraId="11308776" w14:textId="77777777" w:rsidR="0040736F" w:rsidRPr="002B6836" w:rsidRDefault="002329CF" w:rsidP="002B6836">
      <w:pPr>
        <w:pStyle w:val="Heading1"/>
      </w:pPr>
      <w:r w:rsidRPr="002B6836">
        <w:t>Financial implications</w:t>
      </w:r>
    </w:p>
    <w:p w14:paraId="0BE32A27" w14:textId="42D08D75" w:rsidR="00445AE1" w:rsidRPr="00445AE1" w:rsidRDefault="00AE1E2B" w:rsidP="00445AE1">
      <w:pPr>
        <w:pStyle w:val="ListParagraph"/>
        <w:rPr>
          <w:rFonts w:cs="Arial"/>
          <w:color w:val="auto"/>
        </w:rPr>
      </w:pPr>
      <w:r w:rsidRPr="00741587">
        <w:rPr>
          <w:rFonts w:cs="Arial"/>
          <w:color w:val="auto"/>
        </w:rPr>
        <w:t>The requirements of the new Procurement Act will bring with it new burdens to the Council and the way that it procures good and services.</w:t>
      </w:r>
      <w:r w:rsidR="0095458C" w:rsidRPr="00741587">
        <w:rPr>
          <w:rFonts w:cs="Arial"/>
          <w:color w:val="auto"/>
        </w:rPr>
        <w:t xml:space="preserve"> </w:t>
      </w:r>
      <w:r w:rsidR="00E95FD9" w:rsidRPr="00741587">
        <w:rPr>
          <w:rFonts w:cs="Arial"/>
          <w:color w:val="auto"/>
        </w:rPr>
        <w:t>It has been agreed to increase the procurement team from 5 permanent positions and 1 x 1 year secondment (specifically for the running of the Electric Vehicle Dynamic Purchasing System) to 6 Permanent team members from April 2025.</w:t>
      </w:r>
    </w:p>
    <w:p w14:paraId="06827778" w14:textId="77777777" w:rsidR="0040736F" w:rsidRPr="001356F1" w:rsidRDefault="00DA614B" w:rsidP="004A6D2F">
      <w:pPr>
        <w:pStyle w:val="Heading1"/>
      </w:pPr>
      <w:r w:rsidRPr="001356F1">
        <w:t>Legal issues</w:t>
      </w:r>
    </w:p>
    <w:p w14:paraId="562DE13A" w14:textId="59E161BF" w:rsidR="00E87F7A" w:rsidRPr="00741587" w:rsidRDefault="00E95FD9" w:rsidP="00C30133">
      <w:pPr>
        <w:pStyle w:val="ListParagraph"/>
        <w:rPr>
          <w:rFonts w:cs="Arial"/>
          <w:color w:val="auto"/>
        </w:rPr>
      </w:pPr>
      <w:r w:rsidRPr="00741587">
        <w:rPr>
          <w:rFonts w:cs="Arial"/>
          <w:color w:val="auto"/>
        </w:rPr>
        <w:t>There are no known legal implications.</w:t>
      </w:r>
    </w:p>
    <w:p w14:paraId="39265579" w14:textId="77777777" w:rsidR="002329CF" w:rsidRPr="001356F1" w:rsidRDefault="002329CF" w:rsidP="004A6D2F">
      <w:pPr>
        <w:pStyle w:val="Heading1"/>
      </w:pPr>
      <w:r w:rsidRPr="001356F1">
        <w:t>Level of risk</w:t>
      </w:r>
    </w:p>
    <w:p w14:paraId="0EA9CFE9" w14:textId="3DBF149F" w:rsidR="00BC69A4" w:rsidRPr="00C30133" w:rsidRDefault="00E95FD9" w:rsidP="00C30133">
      <w:pPr>
        <w:pStyle w:val="ListParagraph"/>
        <w:rPr>
          <w:rFonts w:cs="Arial"/>
          <w:color w:val="auto"/>
        </w:rPr>
      </w:pPr>
      <w:r w:rsidRPr="00C30133">
        <w:rPr>
          <w:rFonts w:cs="Arial"/>
          <w:color w:val="auto"/>
        </w:rPr>
        <w:t>No recommendations are being sought.</w:t>
      </w:r>
    </w:p>
    <w:p w14:paraId="2399E607" w14:textId="77777777" w:rsidR="002329CF" w:rsidRPr="001356F1" w:rsidRDefault="002329CF" w:rsidP="0050321C">
      <w:pPr>
        <w:pStyle w:val="Heading1"/>
      </w:pPr>
      <w:r w:rsidRPr="001356F1">
        <w:t xml:space="preserve">Equalities impact </w:t>
      </w:r>
    </w:p>
    <w:p w14:paraId="28DC08B6" w14:textId="48B524E5" w:rsidR="00FB3B71" w:rsidRPr="00C30133" w:rsidRDefault="00E87F7A" w:rsidP="00C30133">
      <w:pPr>
        <w:pStyle w:val="ListParagraph"/>
        <w:rPr>
          <w:rFonts w:cs="Arial"/>
          <w:color w:val="auto"/>
        </w:rPr>
      </w:pPr>
      <w:bookmarkStart w:id="2" w:name="_Hlk184712181"/>
      <w:r w:rsidRPr="00C30133">
        <w:rPr>
          <w:rFonts w:cs="Arial"/>
          <w:color w:val="auto"/>
        </w:rPr>
        <w:t>Equalities Impact Assessment is not necessary.</w:t>
      </w:r>
      <w:r w:rsidR="002312EA" w:rsidRPr="00C30133">
        <w:rPr>
          <w:rFonts w:cs="Arial"/>
          <w:color w:val="auto"/>
        </w:rPr>
        <w:t xml:space="preserve"> </w:t>
      </w:r>
      <w:bookmarkEnd w:id="2"/>
      <w:r w:rsidR="003E2308" w:rsidRPr="00C30133">
        <w:rPr>
          <w:rFonts w:cs="Arial"/>
          <w:color w:val="auto"/>
        </w:rPr>
        <w:t>The implementation of social value and our wider procurement policies brings a benefit to equalities across several dimensions.</w:t>
      </w:r>
    </w:p>
    <w:p w14:paraId="1C46F1C8" w14:textId="77777777" w:rsidR="00FB3B71" w:rsidRDefault="00950824" w:rsidP="00FB3B71">
      <w:pPr>
        <w:pStyle w:val="bParagraphtext"/>
        <w:numPr>
          <w:ilvl w:val="0"/>
          <w:numId w:val="0"/>
        </w:numPr>
      </w:pPr>
      <w:bookmarkStart w:id="3" w:name="_Hlk184712246"/>
      <w:r>
        <w:rPr>
          <w:b/>
        </w:rPr>
        <w:t>Carbon and Environmental Considerations</w:t>
      </w:r>
      <w:r w:rsidR="00FB3B71" w:rsidRPr="00FB3B71">
        <w:rPr>
          <w:b/>
        </w:rPr>
        <w:t xml:space="preserve"> </w:t>
      </w:r>
    </w:p>
    <w:p w14:paraId="31DA3D9A" w14:textId="1B64EE5F" w:rsidR="00FB3B71" w:rsidRPr="00445AE1" w:rsidRDefault="001C4F01" w:rsidP="00445AE1">
      <w:pPr>
        <w:pStyle w:val="ListParagraph"/>
        <w:rPr>
          <w:rFonts w:cs="Arial"/>
          <w:color w:val="auto"/>
        </w:rPr>
      </w:pPr>
      <w:r w:rsidRPr="00C30133">
        <w:rPr>
          <w:rFonts w:cs="Arial"/>
          <w:color w:val="auto"/>
        </w:rPr>
        <w:t>Not applicable</w:t>
      </w:r>
      <w:bookmarkEnd w:id="3"/>
      <w:r w:rsidR="00445AE1">
        <w:rPr>
          <w:rFonts w:cs="Arial"/>
          <w:color w:val="auto"/>
        </w:rPr>
        <w:br/>
      </w:r>
    </w:p>
    <w:p w14:paraId="1C7A0F5E" w14:textId="77777777" w:rsidR="00FB3B71" w:rsidRPr="00FB3B71" w:rsidRDefault="00FB3B71" w:rsidP="00FB3B71">
      <w:pPr>
        <w:pStyle w:val="bParagraphtext"/>
        <w:numPr>
          <w:ilvl w:val="0"/>
          <w:numId w:val="0"/>
        </w:numPr>
        <w:rPr>
          <w:b/>
        </w:rPr>
      </w:pPr>
      <w:r w:rsidRPr="00FB3B71">
        <w:rPr>
          <w:b/>
        </w:rPr>
        <w:t>Conclusion</w:t>
      </w:r>
    </w:p>
    <w:p w14:paraId="11AC5B7F" w14:textId="61FAC7C2" w:rsidR="00E206D6" w:rsidRPr="00C30133" w:rsidRDefault="001C4F01" w:rsidP="00C30133">
      <w:pPr>
        <w:pStyle w:val="ListParagraph"/>
        <w:rPr>
          <w:rFonts w:cs="Arial"/>
          <w:color w:val="auto"/>
        </w:rPr>
      </w:pPr>
      <w:r w:rsidRPr="00C30133">
        <w:rPr>
          <w:rFonts w:cs="Arial"/>
          <w:color w:val="auto"/>
        </w:rPr>
        <w:t xml:space="preserve">Social value does require attention during 2025 in terms of ensuring that suppliers </w:t>
      </w:r>
      <w:proofErr w:type="gramStart"/>
      <w:r w:rsidRPr="00C30133">
        <w:rPr>
          <w:rFonts w:cs="Arial"/>
          <w:color w:val="auto"/>
        </w:rPr>
        <w:t>actually deliver</w:t>
      </w:r>
      <w:proofErr w:type="gramEnd"/>
      <w:r w:rsidRPr="00C30133">
        <w:rPr>
          <w:rFonts w:cs="Arial"/>
          <w:color w:val="auto"/>
        </w:rPr>
        <w:t xml:space="preserve"> the social value commitments that they have made during the tendering process.</w:t>
      </w:r>
    </w:p>
    <w:p w14:paraId="3384B174" w14:textId="2489D433" w:rsidR="002329CF" w:rsidRDefault="001C4F01" w:rsidP="004A6D2F">
      <w:pPr>
        <w:pStyle w:val="ListParagraph"/>
        <w:rPr>
          <w:rFonts w:cs="Arial"/>
          <w:color w:val="auto"/>
        </w:rPr>
      </w:pPr>
      <w:r w:rsidRPr="00C30133">
        <w:rPr>
          <w:rFonts w:cs="Arial"/>
          <w:color w:val="auto"/>
        </w:rPr>
        <w:t>As the council understands and works within the regulations of the Public Procurement Act 2023 it may identify further requirements for training and support.</w:t>
      </w:r>
    </w:p>
    <w:p w14:paraId="18FF2D34" w14:textId="77777777" w:rsidR="00445AE1" w:rsidRPr="00445AE1" w:rsidRDefault="00445AE1" w:rsidP="00445AE1">
      <w:pPr>
        <w:rPr>
          <w:rFonts w:cs="Arial"/>
          <w:color w:val="auto"/>
        </w:rPr>
      </w:pPr>
    </w:p>
    <w:tbl>
      <w:tblPr>
        <w:tblW w:w="0" w:type="auto"/>
        <w:tblInd w:w="108" w:type="dxa"/>
        <w:tblBorders>
          <w:top w:val="single" w:sz="4" w:space="0" w:color="C0504D"/>
          <w:left w:val="single" w:sz="4" w:space="0" w:color="C0504D"/>
          <w:bottom w:val="single" w:sz="4" w:space="0" w:color="C0504D"/>
          <w:right w:val="single" w:sz="4" w:space="0" w:color="C0504D"/>
        </w:tblBorders>
        <w:tblLook w:val="04A0" w:firstRow="1" w:lastRow="0" w:firstColumn="1" w:lastColumn="0" w:noHBand="0" w:noVBand="1"/>
      </w:tblPr>
      <w:tblGrid>
        <w:gridCol w:w="3969"/>
        <w:gridCol w:w="4962"/>
      </w:tblGrid>
      <w:tr w:rsidR="00DF093E" w:rsidRPr="001356F1" w14:paraId="0FA94296" w14:textId="77777777" w:rsidTr="00A46E98">
        <w:trPr>
          <w:cantSplit/>
          <w:trHeight w:val="396"/>
        </w:trPr>
        <w:tc>
          <w:tcPr>
            <w:tcW w:w="3969" w:type="dxa"/>
            <w:tcBorders>
              <w:top w:val="single" w:sz="8" w:space="0" w:color="000000"/>
              <w:left w:val="single" w:sz="8" w:space="0" w:color="000000"/>
              <w:bottom w:val="single" w:sz="8" w:space="0" w:color="000000"/>
              <w:right w:val="nil"/>
            </w:tcBorders>
            <w:shd w:val="clear" w:color="auto" w:fill="auto"/>
          </w:tcPr>
          <w:p w14:paraId="04987E45" w14:textId="77777777" w:rsidR="00E87F7A" w:rsidRPr="001356F1" w:rsidRDefault="00E87F7A" w:rsidP="00A46E98">
            <w:pPr>
              <w:rPr>
                <w:b/>
              </w:rPr>
            </w:pPr>
            <w:r w:rsidRPr="001356F1">
              <w:rPr>
                <w:b/>
              </w:rPr>
              <w:t>Report author</w:t>
            </w:r>
          </w:p>
        </w:tc>
        <w:tc>
          <w:tcPr>
            <w:tcW w:w="4962" w:type="dxa"/>
            <w:tcBorders>
              <w:top w:val="single" w:sz="8" w:space="0" w:color="000000"/>
              <w:left w:val="nil"/>
              <w:bottom w:val="single" w:sz="8" w:space="0" w:color="000000"/>
              <w:right w:val="single" w:sz="8" w:space="0" w:color="000000"/>
            </w:tcBorders>
            <w:shd w:val="clear" w:color="auto" w:fill="auto"/>
          </w:tcPr>
          <w:p w14:paraId="6930C959" w14:textId="48B232C5" w:rsidR="00E87F7A" w:rsidRPr="001356F1" w:rsidRDefault="001C4F01" w:rsidP="00A46E98">
            <w:r>
              <w:t>Annette Osborne</w:t>
            </w:r>
          </w:p>
        </w:tc>
      </w:tr>
      <w:tr w:rsidR="00DF093E" w:rsidRPr="001356F1" w14:paraId="07A5B9C2" w14:textId="77777777" w:rsidTr="00A46E98">
        <w:trPr>
          <w:cantSplit/>
          <w:trHeight w:val="396"/>
        </w:trPr>
        <w:tc>
          <w:tcPr>
            <w:tcW w:w="3969" w:type="dxa"/>
            <w:tcBorders>
              <w:top w:val="single" w:sz="8" w:space="0" w:color="000000"/>
              <w:left w:val="single" w:sz="8" w:space="0" w:color="000000"/>
              <w:bottom w:val="nil"/>
              <w:right w:val="nil"/>
            </w:tcBorders>
            <w:shd w:val="clear" w:color="auto" w:fill="auto"/>
          </w:tcPr>
          <w:p w14:paraId="6B6C3381" w14:textId="77777777" w:rsidR="00E87F7A" w:rsidRPr="001356F1" w:rsidRDefault="00E87F7A" w:rsidP="00A46E98">
            <w:r w:rsidRPr="001356F1">
              <w:t>Job title</w:t>
            </w:r>
          </w:p>
        </w:tc>
        <w:tc>
          <w:tcPr>
            <w:tcW w:w="4962" w:type="dxa"/>
            <w:tcBorders>
              <w:top w:val="single" w:sz="8" w:space="0" w:color="000000"/>
              <w:left w:val="nil"/>
              <w:bottom w:val="nil"/>
              <w:right w:val="single" w:sz="8" w:space="0" w:color="000000"/>
            </w:tcBorders>
            <w:shd w:val="clear" w:color="auto" w:fill="auto"/>
          </w:tcPr>
          <w:p w14:paraId="3100D2DA" w14:textId="4FF9CB0E" w:rsidR="00E87F7A" w:rsidRPr="001356F1" w:rsidRDefault="001C4F01" w:rsidP="00A46E98">
            <w:r>
              <w:t>Procurement Manager</w:t>
            </w:r>
          </w:p>
        </w:tc>
      </w:tr>
      <w:tr w:rsidR="00DF093E" w:rsidRPr="001356F1" w14:paraId="6DEB5543" w14:textId="77777777" w:rsidTr="00A46E98">
        <w:trPr>
          <w:cantSplit/>
          <w:trHeight w:val="396"/>
        </w:trPr>
        <w:tc>
          <w:tcPr>
            <w:tcW w:w="3969" w:type="dxa"/>
            <w:tcBorders>
              <w:top w:val="nil"/>
              <w:left w:val="single" w:sz="8" w:space="0" w:color="000000"/>
              <w:bottom w:val="nil"/>
              <w:right w:val="nil"/>
            </w:tcBorders>
            <w:shd w:val="clear" w:color="auto" w:fill="auto"/>
          </w:tcPr>
          <w:p w14:paraId="7BD402AB" w14:textId="77777777" w:rsidR="00E87F7A" w:rsidRPr="001356F1" w:rsidRDefault="00E87F7A" w:rsidP="00A46E98">
            <w:r w:rsidRPr="001356F1">
              <w:t>Service area or department</w:t>
            </w:r>
          </w:p>
        </w:tc>
        <w:tc>
          <w:tcPr>
            <w:tcW w:w="4962" w:type="dxa"/>
            <w:tcBorders>
              <w:top w:val="nil"/>
              <w:left w:val="nil"/>
              <w:bottom w:val="nil"/>
              <w:right w:val="single" w:sz="8" w:space="0" w:color="000000"/>
            </w:tcBorders>
            <w:shd w:val="clear" w:color="auto" w:fill="auto"/>
          </w:tcPr>
          <w:p w14:paraId="0F7746FF" w14:textId="3A0378A0" w:rsidR="00E87F7A" w:rsidRPr="001356F1" w:rsidRDefault="001C4F01" w:rsidP="00A46E98">
            <w:r>
              <w:t>Financial Services</w:t>
            </w:r>
          </w:p>
        </w:tc>
      </w:tr>
      <w:tr w:rsidR="00DF093E" w:rsidRPr="001356F1" w14:paraId="572FB489" w14:textId="77777777" w:rsidTr="00A46E98">
        <w:trPr>
          <w:cantSplit/>
          <w:trHeight w:val="396"/>
        </w:trPr>
        <w:tc>
          <w:tcPr>
            <w:tcW w:w="3969" w:type="dxa"/>
            <w:tcBorders>
              <w:top w:val="nil"/>
              <w:left w:val="single" w:sz="8" w:space="0" w:color="000000"/>
              <w:bottom w:val="nil"/>
              <w:right w:val="nil"/>
            </w:tcBorders>
            <w:shd w:val="clear" w:color="auto" w:fill="auto"/>
          </w:tcPr>
          <w:p w14:paraId="7832E71E" w14:textId="77777777" w:rsidR="00E87F7A" w:rsidRPr="001356F1" w:rsidRDefault="00E87F7A" w:rsidP="00A46E98">
            <w:r w:rsidRPr="001356F1">
              <w:t xml:space="preserve">Telephone </w:t>
            </w:r>
          </w:p>
        </w:tc>
        <w:tc>
          <w:tcPr>
            <w:tcW w:w="4962" w:type="dxa"/>
            <w:tcBorders>
              <w:top w:val="nil"/>
              <w:left w:val="nil"/>
              <w:bottom w:val="nil"/>
              <w:right w:val="single" w:sz="8" w:space="0" w:color="000000"/>
            </w:tcBorders>
            <w:shd w:val="clear" w:color="auto" w:fill="auto"/>
          </w:tcPr>
          <w:p w14:paraId="53D96CCC" w14:textId="350A7F54" w:rsidR="00E87F7A" w:rsidRPr="001356F1" w:rsidRDefault="00E87F7A" w:rsidP="00A46E98">
            <w:r w:rsidRPr="001356F1">
              <w:t xml:space="preserve">01865 </w:t>
            </w:r>
            <w:r w:rsidR="001C4F01">
              <w:t>335498</w:t>
            </w:r>
          </w:p>
        </w:tc>
      </w:tr>
      <w:tr w:rsidR="005570B5" w:rsidRPr="001356F1" w14:paraId="40AEFD69" w14:textId="77777777" w:rsidTr="00A46E98">
        <w:trPr>
          <w:cantSplit/>
          <w:trHeight w:val="396"/>
        </w:trPr>
        <w:tc>
          <w:tcPr>
            <w:tcW w:w="3969" w:type="dxa"/>
            <w:tcBorders>
              <w:top w:val="nil"/>
              <w:left w:val="single" w:sz="8" w:space="0" w:color="000000"/>
              <w:bottom w:val="single" w:sz="8" w:space="0" w:color="000000"/>
              <w:right w:val="nil"/>
            </w:tcBorders>
            <w:shd w:val="clear" w:color="auto" w:fill="auto"/>
          </w:tcPr>
          <w:p w14:paraId="5C2DD139" w14:textId="77777777" w:rsidR="00E87F7A" w:rsidRPr="001356F1" w:rsidRDefault="00E87F7A" w:rsidP="00A46E98">
            <w:r w:rsidRPr="001356F1">
              <w:t xml:space="preserve">e-mail </w:t>
            </w:r>
          </w:p>
        </w:tc>
        <w:tc>
          <w:tcPr>
            <w:tcW w:w="4962" w:type="dxa"/>
            <w:tcBorders>
              <w:top w:val="nil"/>
              <w:left w:val="nil"/>
              <w:bottom w:val="single" w:sz="8" w:space="0" w:color="000000"/>
              <w:right w:val="single" w:sz="8" w:space="0" w:color="000000"/>
            </w:tcBorders>
            <w:shd w:val="clear" w:color="auto" w:fill="auto"/>
          </w:tcPr>
          <w:p w14:paraId="64C04F4C" w14:textId="6979D4DD" w:rsidR="00E87F7A" w:rsidRPr="001356F1" w:rsidRDefault="001C4F01" w:rsidP="00A46E98">
            <w:pPr>
              <w:rPr>
                <w:rStyle w:val="Hyperlink"/>
                <w:color w:val="000000"/>
              </w:rPr>
            </w:pPr>
            <w:r>
              <w:rPr>
                <w:rStyle w:val="Hyperlink"/>
                <w:color w:val="000000"/>
              </w:rPr>
              <w:t>aosborne@oxford.gov.uk</w:t>
            </w:r>
          </w:p>
        </w:tc>
      </w:tr>
    </w:tbl>
    <w:p w14:paraId="1FE671BD" w14:textId="77777777" w:rsidR="004456DD" w:rsidRPr="009E51FC" w:rsidRDefault="004456DD" w:rsidP="0093067A"/>
    <w:sectPr w:rsidR="004456DD" w:rsidRPr="009E51FC" w:rsidSect="00445AE1">
      <w:footerReference w:type="even" r:id="rId11"/>
      <w:headerReference w:type="first" r:id="rId12"/>
      <w:pgSz w:w="11906" w:h="16838" w:code="9"/>
      <w:pgMar w:top="1418" w:right="1304" w:bottom="851" w:left="1304" w:header="1134" w:footer="68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FA69864" w14:textId="77777777" w:rsidR="006B3248" w:rsidRDefault="006B3248" w:rsidP="004A6D2F">
      <w:r>
        <w:separator/>
      </w:r>
    </w:p>
  </w:endnote>
  <w:endnote w:type="continuationSeparator" w:id="0">
    <w:p w14:paraId="069A520E" w14:textId="77777777" w:rsidR="006B3248" w:rsidRDefault="006B3248" w:rsidP="004A6D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8A7B8B" w14:textId="77777777" w:rsidR="00364FAD" w:rsidRDefault="00364FAD" w:rsidP="004A6D2F">
    <w:pPr>
      <w:pStyle w:val="Footer"/>
    </w:pPr>
    <w:r>
      <w:t>Do not use a footer or page numbers.</w:t>
    </w:r>
  </w:p>
  <w:p w14:paraId="20B2461C" w14:textId="77777777" w:rsidR="00364FAD" w:rsidRDefault="00364FAD" w:rsidP="004A6D2F">
    <w:pPr>
      <w:pStyle w:val="Footer"/>
    </w:pPr>
  </w:p>
  <w:p w14:paraId="72386601" w14:textId="77777777" w:rsidR="00364FAD" w:rsidRDefault="00364FAD" w:rsidP="004A6D2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9893321" w14:textId="77777777" w:rsidR="006B3248" w:rsidRDefault="006B3248" w:rsidP="004A6D2F">
      <w:r>
        <w:separator/>
      </w:r>
    </w:p>
  </w:footnote>
  <w:footnote w:type="continuationSeparator" w:id="0">
    <w:p w14:paraId="185AB9D8" w14:textId="77777777" w:rsidR="006B3248" w:rsidRDefault="006B3248" w:rsidP="004A6D2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0D1F7F" w14:textId="77777777" w:rsidR="00D5547E" w:rsidRDefault="00C05260" w:rsidP="00D5547E">
    <w:pPr>
      <w:pStyle w:val="Header"/>
      <w:jc w:val="right"/>
    </w:pPr>
    <w:r>
      <w:rPr>
        <w:noProof/>
      </w:rPr>
      <w:drawing>
        <wp:inline distT="0" distB="0" distL="0" distR="0" wp14:anchorId="35341002" wp14:editId="2956E09D">
          <wp:extent cx="838200" cy="1119505"/>
          <wp:effectExtent l="0" t="0" r="0" b="4445"/>
          <wp:docPr id="1802244143" name="Picture 1802244143" title="Oxford City Counci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38200" cy="111950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DFDEC5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6570EF9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06B46E4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1B90A310"/>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5B34764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4F06035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BAC2530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74CAEA8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D488150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7E4314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38C30BB"/>
    <w:multiLevelType w:val="multilevel"/>
    <w:tmpl w:val="E67CE66C"/>
    <w:styleLink w:val="StyleNumberedLeft0cmHanging075cm"/>
    <w:lvl w:ilvl="0">
      <w:start w:val="1"/>
      <w:numFmt w:val="decimal"/>
      <w:pStyle w:val="ListParagraph"/>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1" w15:restartNumberingAfterBreak="0">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15:restartNumberingAfterBreak="0">
    <w:nsid w:val="049C05EF"/>
    <w:multiLevelType w:val="multilevel"/>
    <w:tmpl w:val="43D6D2FA"/>
    <w:numStyleLink w:val="StyleBulletedSymbolsymbolLeft063cmHanging063cm"/>
  </w:abstractNum>
  <w:abstractNum w:abstractNumId="13" w15:restartNumberingAfterBreak="0">
    <w:nsid w:val="092922A7"/>
    <w:multiLevelType w:val="hybridMultilevel"/>
    <w:tmpl w:val="2B26D40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0A731236"/>
    <w:multiLevelType w:val="multilevel"/>
    <w:tmpl w:val="1700ACF6"/>
    <w:lvl w:ilvl="0">
      <w:start w:val="1"/>
      <w:numFmt w:val="decimal"/>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15:restartNumberingAfterBreak="0">
    <w:nsid w:val="1EFE3CBC"/>
    <w:multiLevelType w:val="hybridMultilevel"/>
    <w:tmpl w:val="8BD0220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20980FC5"/>
    <w:multiLevelType w:val="hybridMultilevel"/>
    <w:tmpl w:val="5B36B17E"/>
    <w:lvl w:ilvl="0" w:tplc="AFA25F0A">
      <w:start w:val="1"/>
      <w:numFmt w:val="bullet"/>
      <w:pStyle w:val="Bulletpoints"/>
      <w:lvlText w:val=""/>
      <w:lvlJc w:val="left"/>
      <w:pPr>
        <w:ind w:left="1080" w:hanging="360"/>
      </w:pPr>
      <w:rPr>
        <w:rFonts w:ascii="Symbol" w:hAnsi="Symbol"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7" w15:restartNumberingAfterBreak="0">
    <w:nsid w:val="22263A6A"/>
    <w:multiLevelType w:val="multilevel"/>
    <w:tmpl w:val="43D6D2FA"/>
    <w:numStyleLink w:val="StyleBulletedSymbolsymbolLeft063cmHanging063cm"/>
  </w:abstractNum>
  <w:abstractNum w:abstractNumId="18" w15:restartNumberingAfterBreak="0">
    <w:nsid w:val="2648556C"/>
    <w:multiLevelType w:val="hybridMultilevel"/>
    <w:tmpl w:val="C090E93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2C0A3AC3"/>
    <w:multiLevelType w:val="hybridMultilevel"/>
    <w:tmpl w:val="2B326A2E"/>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3AE3586B"/>
    <w:multiLevelType w:val="hybridMultilevel"/>
    <w:tmpl w:val="88CA416C"/>
    <w:lvl w:ilvl="0" w:tplc="0DDAB9E8">
      <w:start w:val="1"/>
      <w:numFmt w:val="lowerRoman"/>
      <w:lvlText w:val="(%1)"/>
      <w:lvlJc w:val="left"/>
      <w:pPr>
        <w:ind w:left="1440" w:hanging="72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1" w15:restartNumberingAfterBreak="0">
    <w:nsid w:val="3B0B4923"/>
    <w:multiLevelType w:val="hybridMultilevel"/>
    <w:tmpl w:val="2D88359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40343E22"/>
    <w:multiLevelType w:val="hybridMultilevel"/>
    <w:tmpl w:val="3E3ABABA"/>
    <w:lvl w:ilvl="0" w:tplc="081A0C3A">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3" w15:restartNumberingAfterBreak="0">
    <w:nsid w:val="42027960"/>
    <w:multiLevelType w:val="hybridMultilevel"/>
    <w:tmpl w:val="501CC3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437F1004"/>
    <w:multiLevelType w:val="hybridMultilevel"/>
    <w:tmpl w:val="4E022B3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612530E"/>
    <w:multiLevelType w:val="hybridMultilevel"/>
    <w:tmpl w:val="CEECF38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6" w15:restartNumberingAfterBreak="0">
    <w:nsid w:val="46764EAF"/>
    <w:multiLevelType w:val="hybridMultilevel"/>
    <w:tmpl w:val="AB62572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D8F2C59"/>
    <w:multiLevelType w:val="hybridMultilevel"/>
    <w:tmpl w:val="396C5B0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56565907"/>
    <w:multiLevelType w:val="hybridMultilevel"/>
    <w:tmpl w:val="55949A3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9" w15:restartNumberingAfterBreak="0">
    <w:nsid w:val="5ABA5FD8"/>
    <w:multiLevelType w:val="multilevel"/>
    <w:tmpl w:val="43D6D2FA"/>
    <w:numStyleLink w:val="StyleBulletedSymbolsymbolLeft063cmHanging063cm"/>
  </w:abstractNum>
  <w:abstractNum w:abstractNumId="30" w15:restartNumberingAfterBreak="0">
    <w:nsid w:val="5C7E19E2"/>
    <w:multiLevelType w:val="hybridMultilevel"/>
    <w:tmpl w:val="3146A6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2A22831"/>
    <w:multiLevelType w:val="multilevel"/>
    <w:tmpl w:val="43D6D2FA"/>
    <w:numStyleLink w:val="StyleBulletedSymbolsymbolLeft063cmHanging063cm"/>
  </w:abstractNum>
  <w:abstractNum w:abstractNumId="32" w15:restartNumberingAfterBreak="0">
    <w:nsid w:val="6A9F2B3C"/>
    <w:multiLevelType w:val="multilevel"/>
    <w:tmpl w:val="4C5820D8"/>
    <w:lvl w:ilvl="0">
      <w:start w:val="1"/>
      <w:numFmt w:val="decimal"/>
      <w:pStyle w:val="Numberedlist"/>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3" w15:restartNumberingAfterBreak="0">
    <w:nsid w:val="6B1550E4"/>
    <w:multiLevelType w:val="hybridMultilevel"/>
    <w:tmpl w:val="DD86F5EA"/>
    <w:lvl w:ilvl="0" w:tplc="08090001">
      <w:start w:val="1"/>
      <w:numFmt w:val="bullet"/>
      <w:lvlText w:val=""/>
      <w:lvlJc w:val="left"/>
      <w:pPr>
        <w:ind w:left="1080" w:hanging="72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C6539BA"/>
    <w:multiLevelType w:val="hybridMultilevel"/>
    <w:tmpl w:val="C1CC39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F24766E"/>
    <w:multiLevelType w:val="hybridMultilevel"/>
    <w:tmpl w:val="46BAC398"/>
    <w:lvl w:ilvl="0" w:tplc="08090019">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6F6554DC"/>
    <w:multiLevelType w:val="hybridMultilevel"/>
    <w:tmpl w:val="77C07D8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7" w15:restartNumberingAfterBreak="0">
    <w:nsid w:val="6FD16223"/>
    <w:multiLevelType w:val="hybridMultilevel"/>
    <w:tmpl w:val="E67CE66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8" w15:restartNumberingAfterBreak="0">
    <w:nsid w:val="798365C6"/>
    <w:multiLevelType w:val="multilevel"/>
    <w:tmpl w:val="E67CE66C"/>
    <w:numStyleLink w:val="StyleNumberedLeft0cmHanging075cm"/>
  </w:abstractNum>
  <w:num w:numId="1" w16cid:durableId="2036299310">
    <w:abstractNumId w:val="28"/>
  </w:num>
  <w:num w:numId="2" w16cid:durableId="643705505">
    <w:abstractNumId w:val="33"/>
  </w:num>
  <w:num w:numId="3" w16cid:durableId="1284848424">
    <w:abstractNumId w:val="25"/>
  </w:num>
  <w:num w:numId="4" w16cid:durableId="578908713">
    <w:abstractNumId w:val="19"/>
  </w:num>
  <w:num w:numId="5" w16cid:durableId="54470100">
    <w:abstractNumId w:val="30"/>
  </w:num>
  <w:num w:numId="6" w16cid:durableId="694158268">
    <w:abstractNumId w:val="37"/>
  </w:num>
  <w:num w:numId="7" w16cid:durableId="647516062">
    <w:abstractNumId w:val="24"/>
  </w:num>
  <w:num w:numId="8" w16cid:durableId="1160539719">
    <w:abstractNumId w:val="21"/>
  </w:num>
  <w:num w:numId="9" w16cid:durableId="1862670074">
    <w:abstractNumId w:val="13"/>
  </w:num>
  <w:num w:numId="10" w16cid:durableId="948585193">
    <w:abstractNumId w:val="15"/>
  </w:num>
  <w:num w:numId="11" w16cid:durableId="718482766">
    <w:abstractNumId w:val="27"/>
  </w:num>
  <w:num w:numId="12" w16cid:durableId="164051272">
    <w:abstractNumId w:val="26"/>
  </w:num>
  <w:num w:numId="13" w16cid:durableId="1450854030">
    <w:abstractNumId w:val="10"/>
  </w:num>
  <w:num w:numId="14" w16cid:durableId="373359476">
    <w:abstractNumId w:val="38"/>
    <w:lvlOverride w:ilvl="0">
      <w:lvl w:ilvl="0">
        <w:start w:val="1"/>
        <w:numFmt w:val="decimal"/>
        <w:pStyle w:val="ListParagraph"/>
        <w:lvlText w:val="%1."/>
        <w:lvlJc w:val="left"/>
        <w:pPr>
          <w:ind w:left="360" w:hanging="360"/>
        </w:pPr>
        <w:rPr>
          <w:rFonts w:ascii="Arial" w:hAnsi="Arial"/>
          <w:b w:val="0"/>
          <w:bCs/>
          <w:color w:val="000000"/>
          <w:sz w:val="24"/>
        </w:rPr>
      </w:lvl>
    </w:lvlOverride>
  </w:num>
  <w:num w:numId="15" w16cid:durableId="1009412161">
    <w:abstractNumId w:val="16"/>
  </w:num>
  <w:num w:numId="16" w16cid:durableId="2041280933">
    <w:abstractNumId w:val="11"/>
  </w:num>
  <w:num w:numId="17" w16cid:durableId="471220593">
    <w:abstractNumId w:val="29"/>
  </w:num>
  <w:num w:numId="18" w16cid:durableId="1031035851">
    <w:abstractNumId w:val="12"/>
  </w:num>
  <w:num w:numId="19" w16cid:durableId="1402945545">
    <w:abstractNumId w:val="31"/>
  </w:num>
  <w:num w:numId="20" w16cid:durableId="1667248783">
    <w:abstractNumId w:val="17"/>
  </w:num>
  <w:num w:numId="21" w16cid:durableId="1353453069">
    <w:abstractNumId w:val="22"/>
  </w:num>
  <w:num w:numId="22" w16cid:durableId="592667723">
    <w:abstractNumId w:val="14"/>
  </w:num>
  <w:num w:numId="23" w16cid:durableId="37707020">
    <w:abstractNumId w:val="32"/>
  </w:num>
  <w:num w:numId="24" w16cid:durableId="162087179">
    <w:abstractNumId w:val="9"/>
  </w:num>
  <w:num w:numId="25" w16cid:durableId="1955359617">
    <w:abstractNumId w:val="8"/>
  </w:num>
  <w:num w:numId="26" w16cid:durableId="2025740696">
    <w:abstractNumId w:val="7"/>
  </w:num>
  <w:num w:numId="27" w16cid:durableId="439375354">
    <w:abstractNumId w:val="6"/>
  </w:num>
  <w:num w:numId="28" w16cid:durableId="2034837902">
    <w:abstractNumId w:val="5"/>
  </w:num>
  <w:num w:numId="29" w16cid:durableId="765544091">
    <w:abstractNumId w:val="4"/>
  </w:num>
  <w:num w:numId="30" w16cid:durableId="1249462447">
    <w:abstractNumId w:val="3"/>
  </w:num>
  <w:num w:numId="31" w16cid:durableId="790055611">
    <w:abstractNumId w:val="2"/>
  </w:num>
  <w:num w:numId="32" w16cid:durableId="913585048">
    <w:abstractNumId w:val="1"/>
  </w:num>
  <w:num w:numId="33" w16cid:durableId="1728189480">
    <w:abstractNumId w:val="0"/>
  </w:num>
  <w:num w:numId="34" w16cid:durableId="1370304610">
    <w:abstractNumId w:val="34"/>
  </w:num>
  <w:num w:numId="35" w16cid:durableId="1152941978">
    <w:abstractNumId w:val="20"/>
  </w:num>
  <w:num w:numId="36" w16cid:durableId="2006741231">
    <w:abstractNumId w:val="23"/>
  </w:num>
  <w:num w:numId="37" w16cid:durableId="1652710683">
    <w:abstractNumId w:val="18"/>
  </w:num>
  <w:num w:numId="38" w16cid:durableId="1264413151">
    <w:abstractNumId w:val="36"/>
  </w:num>
  <w:num w:numId="39" w16cid:durableId="901911125">
    <w:abstractNumId w:val="35"/>
  </w:num>
  <w:num w:numId="40" w16cid:durableId="146636053">
    <w:abstractNumId w:val="38"/>
    <w:lvlOverride w:ilvl="0">
      <w:lvl w:ilvl="0">
        <w:start w:val="1"/>
        <w:numFmt w:val="decimal"/>
        <w:pStyle w:val="ListParagraph"/>
        <w:lvlText w:val="%1."/>
        <w:lvlJc w:val="left"/>
        <w:pPr>
          <w:ind w:left="360" w:hanging="360"/>
        </w:pPr>
        <w:rPr>
          <w:rFonts w:ascii="Arial" w:hAnsi="Arial"/>
          <w:b w:val="0"/>
          <w:bCs/>
          <w:color w:val="000000"/>
          <w:sz w:val="24"/>
        </w:rPr>
      </w:lvl>
    </w:lvlOverride>
  </w:num>
  <w:num w:numId="41" w16cid:durableId="1520002325">
    <w:abstractNumId w:val="38"/>
    <w:lvlOverride w:ilvl="0">
      <w:lvl w:ilvl="0">
        <w:start w:val="1"/>
        <w:numFmt w:val="decimal"/>
        <w:pStyle w:val="ListParagraph"/>
        <w:lvlText w:val="%1."/>
        <w:lvlJc w:val="left"/>
        <w:pPr>
          <w:ind w:left="360" w:hanging="360"/>
        </w:pPr>
        <w:rPr>
          <w:rFonts w:ascii="Arial" w:hAnsi="Arial"/>
          <w:b w:val="0"/>
          <w:bCs/>
          <w:color w:val="000000"/>
          <w:sz w:val="24"/>
        </w:rPr>
      </w:lvl>
    </w:lvlOverride>
  </w:num>
  <w:num w:numId="42" w16cid:durableId="1746878495">
    <w:abstractNumId w:val="38"/>
    <w:lvlOverride w:ilvl="0">
      <w:lvl w:ilvl="0">
        <w:start w:val="1"/>
        <w:numFmt w:val="decimal"/>
        <w:pStyle w:val="ListParagraph"/>
        <w:lvlText w:val="%1."/>
        <w:lvlJc w:val="left"/>
        <w:pPr>
          <w:ind w:left="360" w:hanging="360"/>
        </w:pPr>
        <w:rPr>
          <w:rFonts w:ascii="Arial" w:hAnsi="Arial"/>
          <w:b w:val="0"/>
          <w:bCs/>
          <w:color w:val="000000"/>
          <w:sz w:val="24"/>
        </w:rPr>
      </w:lvl>
    </w:lvlOverride>
  </w:num>
  <w:num w:numId="43" w16cid:durableId="1164659204">
    <w:abstractNumId w:val="38"/>
    <w:lvlOverride w:ilvl="0">
      <w:lvl w:ilvl="0">
        <w:start w:val="1"/>
        <w:numFmt w:val="decimal"/>
        <w:pStyle w:val="ListParagraph"/>
        <w:lvlText w:val="%1."/>
        <w:lvlJc w:val="left"/>
        <w:pPr>
          <w:ind w:left="360" w:hanging="360"/>
        </w:pPr>
        <w:rPr>
          <w:rFonts w:ascii="Arial" w:hAnsi="Arial"/>
          <w:b w:val="0"/>
          <w:bCs/>
          <w:color w:val="000000"/>
          <w:sz w:val="24"/>
        </w:rPr>
      </w:lvl>
    </w:lvlOverride>
  </w:num>
  <w:num w:numId="44" w16cid:durableId="790319662">
    <w:abstractNumId w:val="38"/>
    <w:lvlOverride w:ilvl="0">
      <w:lvl w:ilvl="0">
        <w:start w:val="1"/>
        <w:numFmt w:val="decimal"/>
        <w:pStyle w:val="ListParagraph"/>
        <w:lvlText w:val="%1."/>
        <w:lvlJc w:val="left"/>
        <w:pPr>
          <w:ind w:left="360" w:hanging="360"/>
        </w:pPr>
        <w:rPr>
          <w:rFonts w:ascii="Arial" w:hAnsi="Arial"/>
          <w:b w:val="0"/>
          <w:bCs/>
          <w:color w:val="000000"/>
          <w:sz w:val="24"/>
        </w:rPr>
      </w:lvl>
    </w:lvlOverride>
  </w:num>
  <w:num w:numId="45" w16cid:durableId="387344070">
    <w:abstractNumId w:val="38"/>
    <w:lvlOverride w:ilvl="0">
      <w:lvl w:ilvl="0">
        <w:start w:val="1"/>
        <w:numFmt w:val="decimal"/>
        <w:pStyle w:val="ListParagraph"/>
        <w:lvlText w:val="%1."/>
        <w:lvlJc w:val="left"/>
        <w:pPr>
          <w:ind w:left="360" w:hanging="360"/>
        </w:pPr>
        <w:rPr>
          <w:rFonts w:ascii="Arial" w:hAnsi="Arial"/>
          <w:b w:val="0"/>
          <w:bCs/>
          <w:color w:val="000000"/>
          <w:sz w:val="24"/>
        </w:rPr>
      </w:lvl>
    </w:lvlOverride>
  </w:num>
  <w:num w:numId="46" w16cid:durableId="1663653487">
    <w:abstractNumId w:val="38"/>
    <w:lvlOverride w:ilvl="0">
      <w:lvl w:ilvl="0">
        <w:start w:val="1"/>
        <w:numFmt w:val="decimal"/>
        <w:pStyle w:val="ListParagraph"/>
        <w:lvlText w:val="%1."/>
        <w:lvlJc w:val="left"/>
        <w:pPr>
          <w:ind w:left="360" w:hanging="360"/>
        </w:pPr>
        <w:rPr>
          <w:rFonts w:ascii="Arial" w:hAnsi="Arial"/>
          <w:b w:val="0"/>
          <w:bCs/>
          <w:color w:val="000000"/>
          <w:sz w:val="24"/>
        </w:rPr>
      </w:lvl>
    </w:lvlOverride>
  </w:num>
  <w:num w:numId="47" w16cid:durableId="28847513">
    <w:abstractNumId w:val="38"/>
    <w:lvlOverride w:ilvl="0">
      <w:lvl w:ilvl="0">
        <w:start w:val="1"/>
        <w:numFmt w:val="decimal"/>
        <w:pStyle w:val="ListParagraph"/>
        <w:lvlText w:val="%1."/>
        <w:lvlJc w:val="left"/>
        <w:pPr>
          <w:ind w:left="360" w:hanging="360"/>
        </w:pPr>
        <w:rPr>
          <w:rFonts w:ascii="Arial" w:hAnsi="Arial"/>
          <w:b w:val="0"/>
          <w:bCs/>
          <w:color w:val="000000"/>
          <w:sz w:val="24"/>
        </w:rPr>
      </w:lvl>
    </w:lvlOverride>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documentProtection w:edit="trackedChanges" w:enforcement="0"/>
  <w:defaultTabStop w:val="72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B3B71"/>
    <w:rsid w:val="000117D4"/>
    <w:rsid w:val="0002489F"/>
    <w:rsid w:val="00025250"/>
    <w:rsid w:val="000314D7"/>
    <w:rsid w:val="00034054"/>
    <w:rsid w:val="00045F8B"/>
    <w:rsid w:val="00046D2B"/>
    <w:rsid w:val="00056263"/>
    <w:rsid w:val="00063580"/>
    <w:rsid w:val="00064D8A"/>
    <w:rsid w:val="00064F82"/>
    <w:rsid w:val="00066510"/>
    <w:rsid w:val="00071184"/>
    <w:rsid w:val="00077523"/>
    <w:rsid w:val="000B1DFC"/>
    <w:rsid w:val="000C089F"/>
    <w:rsid w:val="000C3928"/>
    <w:rsid w:val="000C5E8E"/>
    <w:rsid w:val="000E44D9"/>
    <w:rsid w:val="000F4751"/>
    <w:rsid w:val="0010524C"/>
    <w:rsid w:val="00111FB1"/>
    <w:rsid w:val="00113418"/>
    <w:rsid w:val="001229E1"/>
    <w:rsid w:val="001356F1"/>
    <w:rsid w:val="00136994"/>
    <w:rsid w:val="0014128E"/>
    <w:rsid w:val="00151888"/>
    <w:rsid w:val="00154095"/>
    <w:rsid w:val="00170A2D"/>
    <w:rsid w:val="001808BC"/>
    <w:rsid w:val="00182B81"/>
    <w:rsid w:val="0018619D"/>
    <w:rsid w:val="001A011E"/>
    <w:rsid w:val="001A066A"/>
    <w:rsid w:val="001A13E6"/>
    <w:rsid w:val="001A5731"/>
    <w:rsid w:val="001B42C3"/>
    <w:rsid w:val="001C4F01"/>
    <w:rsid w:val="001C5D5E"/>
    <w:rsid w:val="001D678D"/>
    <w:rsid w:val="001E03F8"/>
    <w:rsid w:val="001E1678"/>
    <w:rsid w:val="001E3376"/>
    <w:rsid w:val="002069B3"/>
    <w:rsid w:val="00224F79"/>
    <w:rsid w:val="002312EA"/>
    <w:rsid w:val="002329CF"/>
    <w:rsid w:val="00232F5B"/>
    <w:rsid w:val="00247C29"/>
    <w:rsid w:val="00260467"/>
    <w:rsid w:val="00263EA3"/>
    <w:rsid w:val="00284F85"/>
    <w:rsid w:val="002870C3"/>
    <w:rsid w:val="00290915"/>
    <w:rsid w:val="002A1CFD"/>
    <w:rsid w:val="002A22E2"/>
    <w:rsid w:val="002B2AE7"/>
    <w:rsid w:val="002B6836"/>
    <w:rsid w:val="002C64F7"/>
    <w:rsid w:val="002F41F2"/>
    <w:rsid w:val="00301BF3"/>
    <w:rsid w:val="0030208D"/>
    <w:rsid w:val="00320737"/>
    <w:rsid w:val="00323418"/>
    <w:rsid w:val="00333066"/>
    <w:rsid w:val="003357BF"/>
    <w:rsid w:val="00364FAD"/>
    <w:rsid w:val="0036738F"/>
    <w:rsid w:val="0036759C"/>
    <w:rsid w:val="00367AE5"/>
    <w:rsid w:val="00367D71"/>
    <w:rsid w:val="0038150A"/>
    <w:rsid w:val="003A7D46"/>
    <w:rsid w:val="003B6E75"/>
    <w:rsid w:val="003B7DA1"/>
    <w:rsid w:val="003D0379"/>
    <w:rsid w:val="003D2574"/>
    <w:rsid w:val="003D4C59"/>
    <w:rsid w:val="003E2308"/>
    <w:rsid w:val="003F4267"/>
    <w:rsid w:val="00404032"/>
    <w:rsid w:val="0040736F"/>
    <w:rsid w:val="00412C1F"/>
    <w:rsid w:val="00421CB2"/>
    <w:rsid w:val="004268B9"/>
    <w:rsid w:val="00433B96"/>
    <w:rsid w:val="004440F1"/>
    <w:rsid w:val="004456DD"/>
    <w:rsid w:val="00445AE1"/>
    <w:rsid w:val="00446CDF"/>
    <w:rsid w:val="004521B7"/>
    <w:rsid w:val="004543AE"/>
    <w:rsid w:val="004548E0"/>
    <w:rsid w:val="004555EA"/>
    <w:rsid w:val="00462AB5"/>
    <w:rsid w:val="00462D22"/>
    <w:rsid w:val="00465EAF"/>
    <w:rsid w:val="004738C5"/>
    <w:rsid w:val="0047737B"/>
    <w:rsid w:val="00491046"/>
    <w:rsid w:val="00496078"/>
    <w:rsid w:val="004A2890"/>
    <w:rsid w:val="004A2AC7"/>
    <w:rsid w:val="004A2F8C"/>
    <w:rsid w:val="004A6D2F"/>
    <w:rsid w:val="004B11AE"/>
    <w:rsid w:val="004C2887"/>
    <w:rsid w:val="004D2626"/>
    <w:rsid w:val="004D577B"/>
    <w:rsid w:val="004D6E26"/>
    <w:rsid w:val="004D77D3"/>
    <w:rsid w:val="004E2959"/>
    <w:rsid w:val="004F20EF"/>
    <w:rsid w:val="0050321C"/>
    <w:rsid w:val="00507ECC"/>
    <w:rsid w:val="0054712D"/>
    <w:rsid w:val="00547EF6"/>
    <w:rsid w:val="005570B5"/>
    <w:rsid w:val="00567E18"/>
    <w:rsid w:val="00575F5F"/>
    <w:rsid w:val="005803B6"/>
    <w:rsid w:val="00581805"/>
    <w:rsid w:val="00585F76"/>
    <w:rsid w:val="005A34E4"/>
    <w:rsid w:val="005A6610"/>
    <w:rsid w:val="005B17F2"/>
    <w:rsid w:val="005B7FB0"/>
    <w:rsid w:val="005C35A5"/>
    <w:rsid w:val="005C577C"/>
    <w:rsid w:val="005D0621"/>
    <w:rsid w:val="005D1E27"/>
    <w:rsid w:val="005D2A3E"/>
    <w:rsid w:val="005E022E"/>
    <w:rsid w:val="005E5215"/>
    <w:rsid w:val="005F7F7E"/>
    <w:rsid w:val="00614693"/>
    <w:rsid w:val="00621837"/>
    <w:rsid w:val="00623C2F"/>
    <w:rsid w:val="00633578"/>
    <w:rsid w:val="00637068"/>
    <w:rsid w:val="00650811"/>
    <w:rsid w:val="00655339"/>
    <w:rsid w:val="00661D3E"/>
    <w:rsid w:val="006900C8"/>
    <w:rsid w:val="00692627"/>
    <w:rsid w:val="00692690"/>
    <w:rsid w:val="006969E7"/>
    <w:rsid w:val="006A3643"/>
    <w:rsid w:val="006B10C2"/>
    <w:rsid w:val="006B3248"/>
    <w:rsid w:val="006C2A29"/>
    <w:rsid w:val="006C64CF"/>
    <w:rsid w:val="006D17B1"/>
    <w:rsid w:val="006D4752"/>
    <w:rsid w:val="006D708A"/>
    <w:rsid w:val="006E14C1"/>
    <w:rsid w:val="006E6A4C"/>
    <w:rsid w:val="006F0292"/>
    <w:rsid w:val="006F27FA"/>
    <w:rsid w:val="006F416B"/>
    <w:rsid w:val="006F519B"/>
    <w:rsid w:val="00713675"/>
    <w:rsid w:val="00715823"/>
    <w:rsid w:val="0072449C"/>
    <w:rsid w:val="007253EF"/>
    <w:rsid w:val="00737B93"/>
    <w:rsid w:val="00741587"/>
    <w:rsid w:val="00745BF0"/>
    <w:rsid w:val="00751EA3"/>
    <w:rsid w:val="007615FE"/>
    <w:rsid w:val="0076655C"/>
    <w:rsid w:val="007742DC"/>
    <w:rsid w:val="00791216"/>
    <w:rsid w:val="00791437"/>
    <w:rsid w:val="007A7508"/>
    <w:rsid w:val="007B0C2C"/>
    <w:rsid w:val="007B278E"/>
    <w:rsid w:val="007B5CA2"/>
    <w:rsid w:val="007C5C23"/>
    <w:rsid w:val="007E2A26"/>
    <w:rsid w:val="007F2348"/>
    <w:rsid w:val="007F4757"/>
    <w:rsid w:val="00803F07"/>
    <w:rsid w:val="0080749A"/>
    <w:rsid w:val="00821FB8"/>
    <w:rsid w:val="00822ACD"/>
    <w:rsid w:val="00855C66"/>
    <w:rsid w:val="00856C77"/>
    <w:rsid w:val="00871EE4"/>
    <w:rsid w:val="008954DF"/>
    <w:rsid w:val="008B293F"/>
    <w:rsid w:val="008B7371"/>
    <w:rsid w:val="008C385B"/>
    <w:rsid w:val="008C5EAA"/>
    <w:rsid w:val="008D3DDB"/>
    <w:rsid w:val="008F3B04"/>
    <w:rsid w:val="008F573F"/>
    <w:rsid w:val="009034EC"/>
    <w:rsid w:val="0093067A"/>
    <w:rsid w:val="00941C60"/>
    <w:rsid w:val="00941FD1"/>
    <w:rsid w:val="00950824"/>
    <w:rsid w:val="0095458C"/>
    <w:rsid w:val="00966D42"/>
    <w:rsid w:val="00971689"/>
    <w:rsid w:val="0097170F"/>
    <w:rsid w:val="00973E90"/>
    <w:rsid w:val="00975B07"/>
    <w:rsid w:val="00980B4A"/>
    <w:rsid w:val="009B3E8A"/>
    <w:rsid w:val="009C0192"/>
    <w:rsid w:val="009C5C57"/>
    <w:rsid w:val="009D097B"/>
    <w:rsid w:val="009D4232"/>
    <w:rsid w:val="009D581B"/>
    <w:rsid w:val="009E30E2"/>
    <w:rsid w:val="009E3D0A"/>
    <w:rsid w:val="009E51FC"/>
    <w:rsid w:val="009F1D28"/>
    <w:rsid w:val="009F7618"/>
    <w:rsid w:val="00A04D23"/>
    <w:rsid w:val="00A06766"/>
    <w:rsid w:val="00A13765"/>
    <w:rsid w:val="00A21B12"/>
    <w:rsid w:val="00A23F80"/>
    <w:rsid w:val="00A25E9A"/>
    <w:rsid w:val="00A42F4C"/>
    <w:rsid w:val="00A4660B"/>
    <w:rsid w:val="00A46E98"/>
    <w:rsid w:val="00A6352B"/>
    <w:rsid w:val="00A701B5"/>
    <w:rsid w:val="00A714BB"/>
    <w:rsid w:val="00A77147"/>
    <w:rsid w:val="00A86AF4"/>
    <w:rsid w:val="00A92D8F"/>
    <w:rsid w:val="00AB2988"/>
    <w:rsid w:val="00AB7999"/>
    <w:rsid w:val="00AD3292"/>
    <w:rsid w:val="00AE1684"/>
    <w:rsid w:val="00AE1E2B"/>
    <w:rsid w:val="00AE7AF0"/>
    <w:rsid w:val="00B500CA"/>
    <w:rsid w:val="00B74B44"/>
    <w:rsid w:val="00B86314"/>
    <w:rsid w:val="00BA1C2E"/>
    <w:rsid w:val="00BB210F"/>
    <w:rsid w:val="00BC200B"/>
    <w:rsid w:val="00BC4756"/>
    <w:rsid w:val="00BC69A4"/>
    <w:rsid w:val="00BC6B0B"/>
    <w:rsid w:val="00BD6181"/>
    <w:rsid w:val="00BE0680"/>
    <w:rsid w:val="00BE305F"/>
    <w:rsid w:val="00BE7BA3"/>
    <w:rsid w:val="00BF0D9C"/>
    <w:rsid w:val="00BF5682"/>
    <w:rsid w:val="00BF7B09"/>
    <w:rsid w:val="00C05260"/>
    <w:rsid w:val="00C076B9"/>
    <w:rsid w:val="00C20A95"/>
    <w:rsid w:val="00C2692F"/>
    <w:rsid w:val="00C30133"/>
    <w:rsid w:val="00C3207C"/>
    <w:rsid w:val="00C37403"/>
    <w:rsid w:val="00C400E1"/>
    <w:rsid w:val="00C41187"/>
    <w:rsid w:val="00C607C8"/>
    <w:rsid w:val="00C63C31"/>
    <w:rsid w:val="00C757A0"/>
    <w:rsid w:val="00C760DE"/>
    <w:rsid w:val="00C82630"/>
    <w:rsid w:val="00C85B4E"/>
    <w:rsid w:val="00C865E6"/>
    <w:rsid w:val="00C907F7"/>
    <w:rsid w:val="00CA2103"/>
    <w:rsid w:val="00CB21E8"/>
    <w:rsid w:val="00CB6B99"/>
    <w:rsid w:val="00CE4C87"/>
    <w:rsid w:val="00CE544A"/>
    <w:rsid w:val="00CE5A2F"/>
    <w:rsid w:val="00D11E1C"/>
    <w:rsid w:val="00D160B0"/>
    <w:rsid w:val="00D17F94"/>
    <w:rsid w:val="00D223FC"/>
    <w:rsid w:val="00D26D1E"/>
    <w:rsid w:val="00D429F8"/>
    <w:rsid w:val="00D474CF"/>
    <w:rsid w:val="00D50434"/>
    <w:rsid w:val="00D50E3E"/>
    <w:rsid w:val="00D5547E"/>
    <w:rsid w:val="00D72303"/>
    <w:rsid w:val="00D860E2"/>
    <w:rsid w:val="00D869A1"/>
    <w:rsid w:val="00DA413F"/>
    <w:rsid w:val="00DA4584"/>
    <w:rsid w:val="00DA614B"/>
    <w:rsid w:val="00DB54C3"/>
    <w:rsid w:val="00DB7AD7"/>
    <w:rsid w:val="00DC3060"/>
    <w:rsid w:val="00DE0FB2"/>
    <w:rsid w:val="00DF093E"/>
    <w:rsid w:val="00E01F42"/>
    <w:rsid w:val="00E206D6"/>
    <w:rsid w:val="00E3366E"/>
    <w:rsid w:val="00E52086"/>
    <w:rsid w:val="00E543A6"/>
    <w:rsid w:val="00E60479"/>
    <w:rsid w:val="00E61D73"/>
    <w:rsid w:val="00E73684"/>
    <w:rsid w:val="00E818D6"/>
    <w:rsid w:val="00E87F7A"/>
    <w:rsid w:val="00E94B3E"/>
    <w:rsid w:val="00E95FD9"/>
    <w:rsid w:val="00E96BD7"/>
    <w:rsid w:val="00E97B16"/>
    <w:rsid w:val="00EA0DB1"/>
    <w:rsid w:val="00EA0EE9"/>
    <w:rsid w:val="00ED52CA"/>
    <w:rsid w:val="00ED5860"/>
    <w:rsid w:val="00EE35C9"/>
    <w:rsid w:val="00EE7FB6"/>
    <w:rsid w:val="00F05ECA"/>
    <w:rsid w:val="00F26E21"/>
    <w:rsid w:val="00F3566E"/>
    <w:rsid w:val="00F375FB"/>
    <w:rsid w:val="00F41AC1"/>
    <w:rsid w:val="00F4367A"/>
    <w:rsid w:val="00F445B1"/>
    <w:rsid w:val="00F45CD4"/>
    <w:rsid w:val="00F66DCA"/>
    <w:rsid w:val="00F735F0"/>
    <w:rsid w:val="00F74F53"/>
    <w:rsid w:val="00F7606D"/>
    <w:rsid w:val="00F81670"/>
    <w:rsid w:val="00F82024"/>
    <w:rsid w:val="00F865A3"/>
    <w:rsid w:val="00F95BC9"/>
    <w:rsid w:val="00FA624C"/>
    <w:rsid w:val="00FB3B71"/>
    <w:rsid w:val="00FD0FAC"/>
    <w:rsid w:val="00FD1DFA"/>
    <w:rsid w:val="00FD4966"/>
    <w:rsid w:val="00FE0065"/>
    <w:rsid w:val="00FE57DC"/>
    <w:rsid w:val="00FF095A"/>
    <w:rsid w:val="00FF2326"/>
    <w:rsid w:val="00FF7A77"/>
    <w:rsid w:val="05B94C3D"/>
    <w:rsid w:val="07D434D5"/>
    <w:rsid w:val="0AEAD29A"/>
    <w:rsid w:val="0B89A7FD"/>
    <w:rsid w:val="0E137018"/>
    <w:rsid w:val="0ECD8498"/>
    <w:rsid w:val="0FB9297F"/>
    <w:rsid w:val="11DE2519"/>
    <w:rsid w:val="150E6135"/>
    <w:rsid w:val="16C788FA"/>
    <w:rsid w:val="187CEEE6"/>
    <w:rsid w:val="18B12936"/>
    <w:rsid w:val="1BC0B843"/>
    <w:rsid w:val="1BDE6ACD"/>
    <w:rsid w:val="1C62DB68"/>
    <w:rsid w:val="1E2AA5CE"/>
    <w:rsid w:val="22F0553C"/>
    <w:rsid w:val="238A6E87"/>
    <w:rsid w:val="24AA93AA"/>
    <w:rsid w:val="25C8DF4C"/>
    <w:rsid w:val="27395084"/>
    <w:rsid w:val="278ACBEA"/>
    <w:rsid w:val="282C914F"/>
    <w:rsid w:val="2875A525"/>
    <w:rsid w:val="29894939"/>
    <w:rsid w:val="2DC2B855"/>
    <w:rsid w:val="3323D874"/>
    <w:rsid w:val="33C8C2FF"/>
    <w:rsid w:val="34C5ADE6"/>
    <w:rsid w:val="34ECE2A5"/>
    <w:rsid w:val="35E68B5F"/>
    <w:rsid w:val="3742E73C"/>
    <w:rsid w:val="38C4BD77"/>
    <w:rsid w:val="3A028991"/>
    <w:rsid w:val="3A1580BC"/>
    <w:rsid w:val="3BB43EC8"/>
    <w:rsid w:val="3C9559B9"/>
    <w:rsid w:val="3D75EE1D"/>
    <w:rsid w:val="4165F553"/>
    <w:rsid w:val="431C3BF6"/>
    <w:rsid w:val="43F42839"/>
    <w:rsid w:val="47265693"/>
    <w:rsid w:val="4DC9FD09"/>
    <w:rsid w:val="4DF06A9C"/>
    <w:rsid w:val="51049B70"/>
    <w:rsid w:val="52141FE7"/>
    <w:rsid w:val="530E7F80"/>
    <w:rsid w:val="53124442"/>
    <w:rsid w:val="54BD7E5A"/>
    <w:rsid w:val="562DCFA1"/>
    <w:rsid w:val="571C62E4"/>
    <w:rsid w:val="58C16BAB"/>
    <w:rsid w:val="5C2301F2"/>
    <w:rsid w:val="5CD2A867"/>
    <w:rsid w:val="5D0EC0A9"/>
    <w:rsid w:val="5D6EE46E"/>
    <w:rsid w:val="5DE62121"/>
    <w:rsid w:val="60B35EF8"/>
    <w:rsid w:val="613D2893"/>
    <w:rsid w:val="62B73EE3"/>
    <w:rsid w:val="636BDC7A"/>
    <w:rsid w:val="6BFBC2A1"/>
    <w:rsid w:val="6ECA3545"/>
    <w:rsid w:val="70F8304B"/>
    <w:rsid w:val="7276546A"/>
    <w:rsid w:val="75E01BB2"/>
    <w:rsid w:val="76D8CABF"/>
    <w:rsid w:val="7F3A433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A7421A9"/>
  <w15:docId w15:val="{5B2BA3E5-8E0C-4EC8-9220-F637E8568F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imes New Roman" w:hAnsi="Arial"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2B6836"/>
    <w:pPr>
      <w:spacing w:before="240"/>
      <w:outlineLvl w:val="0"/>
    </w:pPr>
    <w:rPr>
      <w:b/>
    </w:rPr>
  </w:style>
  <w:style w:type="paragraph" w:styleId="Heading2">
    <w:name w:val="heading 2"/>
    <w:aliases w:val="Sub-heading"/>
    <w:basedOn w:val="Normal"/>
    <w:next w:val="Normal"/>
    <w:qFormat/>
    <w:rsid w:val="00F26E21"/>
    <w:pPr>
      <w:spacing w:before="120"/>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link w:val="FooterChar"/>
    <w:uiPriority w:val="99"/>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16"/>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qFormat/>
    <w:rsid w:val="005570B5"/>
    <w:pPr>
      <w:numPr>
        <w:numId w:val="14"/>
      </w:numPr>
      <w:tabs>
        <w:tab w:val="left" w:pos="426"/>
      </w:tabs>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3"/>
      </w:numPr>
    </w:pPr>
  </w:style>
  <w:style w:type="paragraph" w:customStyle="1" w:styleId="Bulletpoints">
    <w:name w:val="Bullet points"/>
    <w:basedOn w:val="Normal"/>
    <w:link w:val="BulletpointsChar"/>
    <w:qFormat/>
    <w:rsid w:val="005570B5"/>
    <w:pPr>
      <w:numPr>
        <w:numId w:val="15"/>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customStyle="1" w:styleId="FooterChar">
    <w:name w:val="Footer Char"/>
    <w:aliases w:val="zzFooter Char"/>
    <w:link w:val="Footer"/>
    <w:uiPriority w:val="99"/>
    <w:rsid w:val="004B11AE"/>
    <w:rPr>
      <w:color w:val="000000"/>
      <w:sz w:val="18"/>
      <w:szCs w:val="24"/>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23"/>
      </w:numPr>
      <w:ind w:left="993" w:hanging="426"/>
    </w:pPr>
  </w:style>
  <w:style w:type="character" w:customStyle="1" w:styleId="Heading1Char">
    <w:name w:val="Heading 1 Char"/>
    <w:aliases w:val="aHeading Char"/>
    <w:link w:val="Heading1"/>
    <w:rsid w:val="002B6836"/>
    <w:rPr>
      <w:b/>
      <w:color w:val="000000"/>
      <w:sz w:val="24"/>
      <w:szCs w:val="24"/>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 w:type="table" w:styleId="TableColumns1">
    <w:name w:val="Table Columns 1"/>
    <w:basedOn w:val="TableNormal"/>
    <w:rsid w:val="00507ECC"/>
    <w:pPr>
      <w:spacing w:after="120"/>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4">
    <w:name w:val="Table Classic 4"/>
    <w:basedOn w:val="TableNormal"/>
    <w:rsid w:val="00507ECC"/>
    <w:pPr>
      <w:spacing w:after="120"/>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Grid3">
    <w:name w:val="Table Grid 3"/>
    <w:basedOn w:val="TableNormal"/>
    <w:rsid w:val="00507ECC"/>
    <w:pPr>
      <w:spacing w:after="120"/>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LightList-Accent1">
    <w:name w:val="Light List Accent 1"/>
    <w:basedOn w:val="TableNormal"/>
    <w:uiPriority w:val="61"/>
    <w:rsid w:val="00507ECC"/>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191123">
      <w:bodyDiv w:val="1"/>
      <w:marLeft w:val="0"/>
      <w:marRight w:val="0"/>
      <w:marTop w:val="0"/>
      <w:marBottom w:val="0"/>
      <w:divBdr>
        <w:top w:val="none" w:sz="0" w:space="0" w:color="auto"/>
        <w:left w:val="none" w:sz="0" w:space="0" w:color="auto"/>
        <w:bottom w:val="none" w:sz="0" w:space="0" w:color="auto"/>
        <w:right w:val="none" w:sz="0" w:space="0" w:color="auto"/>
      </w:divBdr>
      <w:divsChild>
        <w:div w:id="1946379361">
          <w:marLeft w:val="0"/>
          <w:marRight w:val="0"/>
          <w:marTop w:val="0"/>
          <w:marBottom w:val="0"/>
          <w:divBdr>
            <w:top w:val="none" w:sz="0" w:space="0" w:color="auto"/>
            <w:left w:val="none" w:sz="0" w:space="0" w:color="auto"/>
            <w:bottom w:val="none" w:sz="0" w:space="0" w:color="auto"/>
            <w:right w:val="none" w:sz="0" w:space="0" w:color="auto"/>
          </w:divBdr>
        </w:div>
      </w:divsChild>
    </w:div>
    <w:div w:id="53089226">
      <w:bodyDiv w:val="1"/>
      <w:marLeft w:val="0"/>
      <w:marRight w:val="0"/>
      <w:marTop w:val="0"/>
      <w:marBottom w:val="0"/>
      <w:divBdr>
        <w:top w:val="none" w:sz="0" w:space="0" w:color="auto"/>
        <w:left w:val="none" w:sz="0" w:space="0" w:color="auto"/>
        <w:bottom w:val="none" w:sz="0" w:space="0" w:color="auto"/>
        <w:right w:val="none" w:sz="0" w:space="0" w:color="auto"/>
      </w:divBdr>
      <w:divsChild>
        <w:div w:id="1881939233">
          <w:marLeft w:val="0"/>
          <w:marRight w:val="0"/>
          <w:marTop w:val="0"/>
          <w:marBottom w:val="0"/>
          <w:divBdr>
            <w:top w:val="none" w:sz="0" w:space="0" w:color="auto"/>
            <w:left w:val="none" w:sz="0" w:space="0" w:color="auto"/>
            <w:bottom w:val="none" w:sz="0" w:space="0" w:color="auto"/>
            <w:right w:val="none" w:sz="0" w:space="0" w:color="auto"/>
          </w:divBdr>
          <w:divsChild>
            <w:div w:id="1188446272">
              <w:marLeft w:val="0"/>
              <w:marRight w:val="0"/>
              <w:marTop w:val="0"/>
              <w:marBottom w:val="0"/>
              <w:divBdr>
                <w:top w:val="none" w:sz="0" w:space="0" w:color="auto"/>
                <w:left w:val="none" w:sz="0" w:space="0" w:color="auto"/>
                <w:bottom w:val="none" w:sz="0" w:space="0" w:color="auto"/>
                <w:right w:val="none" w:sz="0" w:space="0" w:color="auto"/>
              </w:divBdr>
            </w:div>
          </w:divsChild>
        </w:div>
        <w:div w:id="127944703">
          <w:marLeft w:val="0"/>
          <w:marRight w:val="0"/>
          <w:marTop w:val="0"/>
          <w:marBottom w:val="0"/>
          <w:divBdr>
            <w:top w:val="none" w:sz="0" w:space="0" w:color="auto"/>
            <w:left w:val="none" w:sz="0" w:space="0" w:color="auto"/>
            <w:bottom w:val="none" w:sz="0" w:space="0" w:color="auto"/>
            <w:right w:val="none" w:sz="0" w:space="0" w:color="auto"/>
          </w:divBdr>
          <w:divsChild>
            <w:div w:id="476992568">
              <w:marLeft w:val="0"/>
              <w:marRight w:val="0"/>
              <w:marTop w:val="0"/>
              <w:marBottom w:val="0"/>
              <w:divBdr>
                <w:top w:val="none" w:sz="0" w:space="0" w:color="auto"/>
                <w:left w:val="none" w:sz="0" w:space="0" w:color="auto"/>
                <w:bottom w:val="none" w:sz="0" w:space="0" w:color="auto"/>
                <w:right w:val="none" w:sz="0" w:space="0" w:color="auto"/>
              </w:divBdr>
            </w:div>
          </w:divsChild>
        </w:div>
        <w:div w:id="1527451716">
          <w:marLeft w:val="0"/>
          <w:marRight w:val="0"/>
          <w:marTop w:val="0"/>
          <w:marBottom w:val="0"/>
          <w:divBdr>
            <w:top w:val="none" w:sz="0" w:space="0" w:color="auto"/>
            <w:left w:val="none" w:sz="0" w:space="0" w:color="auto"/>
            <w:bottom w:val="none" w:sz="0" w:space="0" w:color="auto"/>
            <w:right w:val="none" w:sz="0" w:space="0" w:color="auto"/>
          </w:divBdr>
          <w:divsChild>
            <w:div w:id="686175038">
              <w:marLeft w:val="0"/>
              <w:marRight w:val="0"/>
              <w:marTop w:val="0"/>
              <w:marBottom w:val="0"/>
              <w:divBdr>
                <w:top w:val="none" w:sz="0" w:space="0" w:color="auto"/>
                <w:left w:val="none" w:sz="0" w:space="0" w:color="auto"/>
                <w:bottom w:val="none" w:sz="0" w:space="0" w:color="auto"/>
                <w:right w:val="none" w:sz="0" w:space="0" w:color="auto"/>
              </w:divBdr>
            </w:div>
          </w:divsChild>
        </w:div>
        <w:div w:id="583340040">
          <w:marLeft w:val="0"/>
          <w:marRight w:val="0"/>
          <w:marTop w:val="0"/>
          <w:marBottom w:val="0"/>
          <w:divBdr>
            <w:top w:val="none" w:sz="0" w:space="0" w:color="auto"/>
            <w:left w:val="none" w:sz="0" w:space="0" w:color="auto"/>
            <w:bottom w:val="none" w:sz="0" w:space="0" w:color="auto"/>
            <w:right w:val="none" w:sz="0" w:space="0" w:color="auto"/>
          </w:divBdr>
          <w:divsChild>
            <w:div w:id="2124377056">
              <w:marLeft w:val="0"/>
              <w:marRight w:val="0"/>
              <w:marTop w:val="0"/>
              <w:marBottom w:val="0"/>
              <w:divBdr>
                <w:top w:val="none" w:sz="0" w:space="0" w:color="auto"/>
                <w:left w:val="none" w:sz="0" w:space="0" w:color="auto"/>
                <w:bottom w:val="none" w:sz="0" w:space="0" w:color="auto"/>
                <w:right w:val="none" w:sz="0" w:space="0" w:color="auto"/>
              </w:divBdr>
            </w:div>
          </w:divsChild>
        </w:div>
        <w:div w:id="2075542430">
          <w:marLeft w:val="0"/>
          <w:marRight w:val="0"/>
          <w:marTop w:val="0"/>
          <w:marBottom w:val="0"/>
          <w:divBdr>
            <w:top w:val="none" w:sz="0" w:space="0" w:color="auto"/>
            <w:left w:val="none" w:sz="0" w:space="0" w:color="auto"/>
            <w:bottom w:val="none" w:sz="0" w:space="0" w:color="auto"/>
            <w:right w:val="none" w:sz="0" w:space="0" w:color="auto"/>
          </w:divBdr>
          <w:divsChild>
            <w:div w:id="246305631">
              <w:marLeft w:val="0"/>
              <w:marRight w:val="0"/>
              <w:marTop w:val="0"/>
              <w:marBottom w:val="0"/>
              <w:divBdr>
                <w:top w:val="none" w:sz="0" w:space="0" w:color="auto"/>
                <w:left w:val="none" w:sz="0" w:space="0" w:color="auto"/>
                <w:bottom w:val="none" w:sz="0" w:space="0" w:color="auto"/>
                <w:right w:val="none" w:sz="0" w:space="0" w:color="auto"/>
              </w:divBdr>
            </w:div>
          </w:divsChild>
        </w:div>
        <w:div w:id="1368598572">
          <w:marLeft w:val="0"/>
          <w:marRight w:val="0"/>
          <w:marTop w:val="0"/>
          <w:marBottom w:val="0"/>
          <w:divBdr>
            <w:top w:val="none" w:sz="0" w:space="0" w:color="auto"/>
            <w:left w:val="none" w:sz="0" w:space="0" w:color="auto"/>
            <w:bottom w:val="none" w:sz="0" w:space="0" w:color="auto"/>
            <w:right w:val="none" w:sz="0" w:space="0" w:color="auto"/>
          </w:divBdr>
          <w:divsChild>
            <w:div w:id="302198896">
              <w:marLeft w:val="0"/>
              <w:marRight w:val="0"/>
              <w:marTop w:val="0"/>
              <w:marBottom w:val="0"/>
              <w:divBdr>
                <w:top w:val="none" w:sz="0" w:space="0" w:color="auto"/>
                <w:left w:val="none" w:sz="0" w:space="0" w:color="auto"/>
                <w:bottom w:val="none" w:sz="0" w:space="0" w:color="auto"/>
                <w:right w:val="none" w:sz="0" w:space="0" w:color="auto"/>
              </w:divBdr>
            </w:div>
          </w:divsChild>
        </w:div>
        <w:div w:id="678578061">
          <w:marLeft w:val="0"/>
          <w:marRight w:val="0"/>
          <w:marTop w:val="0"/>
          <w:marBottom w:val="0"/>
          <w:divBdr>
            <w:top w:val="none" w:sz="0" w:space="0" w:color="auto"/>
            <w:left w:val="none" w:sz="0" w:space="0" w:color="auto"/>
            <w:bottom w:val="none" w:sz="0" w:space="0" w:color="auto"/>
            <w:right w:val="none" w:sz="0" w:space="0" w:color="auto"/>
          </w:divBdr>
          <w:divsChild>
            <w:div w:id="637880549">
              <w:marLeft w:val="0"/>
              <w:marRight w:val="0"/>
              <w:marTop w:val="0"/>
              <w:marBottom w:val="0"/>
              <w:divBdr>
                <w:top w:val="none" w:sz="0" w:space="0" w:color="auto"/>
                <w:left w:val="none" w:sz="0" w:space="0" w:color="auto"/>
                <w:bottom w:val="none" w:sz="0" w:space="0" w:color="auto"/>
                <w:right w:val="none" w:sz="0" w:space="0" w:color="auto"/>
              </w:divBdr>
            </w:div>
          </w:divsChild>
        </w:div>
        <w:div w:id="1866139263">
          <w:marLeft w:val="0"/>
          <w:marRight w:val="0"/>
          <w:marTop w:val="0"/>
          <w:marBottom w:val="0"/>
          <w:divBdr>
            <w:top w:val="none" w:sz="0" w:space="0" w:color="auto"/>
            <w:left w:val="none" w:sz="0" w:space="0" w:color="auto"/>
            <w:bottom w:val="none" w:sz="0" w:space="0" w:color="auto"/>
            <w:right w:val="none" w:sz="0" w:space="0" w:color="auto"/>
          </w:divBdr>
          <w:divsChild>
            <w:div w:id="338436545">
              <w:marLeft w:val="0"/>
              <w:marRight w:val="0"/>
              <w:marTop w:val="0"/>
              <w:marBottom w:val="0"/>
              <w:divBdr>
                <w:top w:val="none" w:sz="0" w:space="0" w:color="auto"/>
                <w:left w:val="none" w:sz="0" w:space="0" w:color="auto"/>
                <w:bottom w:val="none" w:sz="0" w:space="0" w:color="auto"/>
                <w:right w:val="none" w:sz="0" w:space="0" w:color="auto"/>
              </w:divBdr>
            </w:div>
          </w:divsChild>
        </w:div>
        <w:div w:id="1330449217">
          <w:marLeft w:val="0"/>
          <w:marRight w:val="0"/>
          <w:marTop w:val="0"/>
          <w:marBottom w:val="0"/>
          <w:divBdr>
            <w:top w:val="none" w:sz="0" w:space="0" w:color="auto"/>
            <w:left w:val="none" w:sz="0" w:space="0" w:color="auto"/>
            <w:bottom w:val="none" w:sz="0" w:space="0" w:color="auto"/>
            <w:right w:val="none" w:sz="0" w:space="0" w:color="auto"/>
          </w:divBdr>
          <w:divsChild>
            <w:div w:id="1392193281">
              <w:marLeft w:val="0"/>
              <w:marRight w:val="0"/>
              <w:marTop w:val="0"/>
              <w:marBottom w:val="0"/>
              <w:divBdr>
                <w:top w:val="none" w:sz="0" w:space="0" w:color="auto"/>
                <w:left w:val="none" w:sz="0" w:space="0" w:color="auto"/>
                <w:bottom w:val="none" w:sz="0" w:space="0" w:color="auto"/>
                <w:right w:val="none" w:sz="0" w:space="0" w:color="auto"/>
              </w:divBdr>
            </w:div>
          </w:divsChild>
        </w:div>
        <w:div w:id="1457943214">
          <w:marLeft w:val="0"/>
          <w:marRight w:val="0"/>
          <w:marTop w:val="0"/>
          <w:marBottom w:val="0"/>
          <w:divBdr>
            <w:top w:val="none" w:sz="0" w:space="0" w:color="auto"/>
            <w:left w:val="none" w:sz="0" w:space="0" w:color="auto"/>
            <w:bottom w:val="none" w:sz="0" w:space="0" w:color="auto"/>
            <w:right w:val="none" w:sz="0" w:space="0" w:color="auto"/>
          </w:divBdr>
          <w:divsChild>
            <w:div w:id="1397242983">
              <w:marLeft w:val="0"/>
              <w:marRight w:val="0"/>
              <w:marTop w:val="0"/>
              <w:marBottom w:val="0"/>
              <w:divBdr>
                <w:top w:val="none" w:sz="0" w:space="0" w:color="auto"/>
                <w:left w:val="none" w:sz="0" w:space="0" w:color="auto"/>
                <w:bottom w:val="none" w:sz="0" w:space="0" w:color="auto"/>
                <w:right w:val="none" w:sz="0" w:space="0" w:color="auto"/>
              </w:divBdr>
            </w:div>
          </w:divsChild>
        </w:div>
        <w:div w:id="1277905468">
          <w:marLeft w:val="0"/>
          <w:marRight w:val="0"/>
          <w:marTop w:val="0"/>
          <w:marBottom w:val="0"/>
          <w:divBdr>
            <w:top w:val="none" w:sz="0" w:space="0" w:color="auto"/>
            <w:left w:val="none" w:sz="0" w:space="0" w:color="auto"/>
            <w:bottom w:val="none" w:sz="0" w:space="0" w:color="auto"/>
            <w:right w:val="none" w:sz="0" w:space="0" w:color="auto"/>
          </w:divBdr>
          <w:divsChild>
            <w:div w:id="387991719">
              <w:marLeft w:val="0"/>
              <w:marRight w:val="0"/>
              <w:marTop w:val="0"/>
              <w:marBottom w:val="0"/>
              <w:divBdr>
                <w:top w:val="none" w:sz="0" w:space="0" w:color="auto"/>
                <w:left w:val="none" w:sz="0" w:space="0" w:color="auto"/>
                <w:bottom w:val="none" w:sz="0" w:space="0" w:color="auto"/>
                <w:right w:val="none" w:sz="0" w:space="0" w:color="auto"/>
              </w:divBdr>
            </w:div>
          </w:divsChild>
        </w:div>
        <w:div w:id="783351907">
          <w:marLeft w:val="0"/>
          <w:marRight w:val="0"/>
          <w:marTop w:val="0"/>
          <w:marBottom w:val="0"/>
          <w:divBdr>
            <w:top w:val="none" w:sz="0" w:space="0" w:color="auto"/>
            <w:left w:val="none" w:sz="0" w:space="0" w:color="auto"/>
            <w:bottom w:val="none" w:sz="0" w:space="0" w:color="auto"/>
            <w:right w:val="none" w:sz="0" w:space="0" w:color="auto"/>
          </w:divBdr>
          <w:divsChild>
            <w:div w:id="253827799">
              <w:marLeft w:val="0"/>
              <w:marRight w:val="0"/>
              <w:marTop w:val="0"/>
              <w:marBottom w:val="0"/>
              <w:divBdr>
                <w:top w:val="none" w:sz="0" w:space="0" w:color="auto"/>
                <w:left w:val="none" w:sz="0" w:space="0" w:color="auto"/>
                <w:bottom w:val="none" w:sz="0" w:space="0" w:color="auto"/>
                <w:right w:val="none" w:sz="0" w:space="0" w:color="auto"/>
              </w:divBdr>
            </w:div>
          </w:divsChild>
        </w:div>
        <w:div w:id="1148403166">
          <w:marLeft w:val="0"/>
          <w:marRight w:val="0"/>
          <w:marTop w:val="0"/>
          <w:marBottom w:val="0"/>
          <w:divBdr>
            <w:top w:val="none" w:sz="0" w:space="0" w:color="auto"/>
            <w:left w:val="none" w:sz="0" w:space="0" w:color="auto"/>
            <w:bottom w:val="none" w:sz="0" w:space="0" w:color="auto"/>
            <w:right w:val="none" w:sz="0" w:space="0" w:color="auto"/>
          </w:divBdr>
          <w:divsChild>
            <w:div w:id="1310937195">
              <w:marLeft w:val="0"/>
              <w:marRight w:val="0"/>
              <w:marTop w:val="0"/>
              <w:marBottom w:val="0"/>
              <w:divBdr>
                <w:top w:val="none" w:sz="0" w:space="0" w:color="auto"/>
                <w:left w:val="none" w:sz="0" w:space="0" w:color="auto"/>
                <w:bottom w:val="none" w:sz="0" w:space="0" w:color="auto"/>
                <w:right w:val="none" w:sz="0" w:space="0" w:color="auto"/>
              </w:divBdr>
            </w:div>
          </w:divsChild>
        </w:div>
        <w:div w:id="914513527">
          <w:marLeft w:val="0"/>
          <w:marRight w:val="0"/>
          <w:marTop w:val="0"/>
          <w:marBottom w:val="0"/>
          <w:divBdr>
            <w:top w:val="none" w:sz="0" w:space="0" w:color="auto"/>
            <w:left w:val="none" w:sz="0" w:space="0" w:color="auto"/>
            <w:bottom w:val="none" w:sz="0" w:space="0" w:color="auto"/>
            <w:right w:val="none" w:sz="0" w:space="0" w:color="auto"/>
          </w:divBdr>
          <w:divsChild>
            <w:div w:id="310259653">
              <w:marLeft w:val="0"/>
              <w:marRight w:val="0"/>
              <w:marTop w:val="0"/>
              <w:marBottom w:val="0"/>
              <w:divBdr>
                <w:top w:val="none" w:sz="0" w:space="0" w:color="auto"/>
                <w:left w:val="none" w:sz="0" w:space="0" w:color="auto"/>
                <w:bottom w:val="none" w:sz="0" w:space="0" w:color="auto"/>
                <w:right w:val="none" w:sz="0" w:space="0" w:color="auto"/>
              </w:divBdr>
            </w:div>
          </w:divsChild>
        </w:div>
        <w:div w:id="1044214375">
          <w:marLeft w:val="0"/>
          <w:marRight w:val="0"/>
          <w:marTop w:val="0"/>
          <w:marBottom w:val="0"/>
          <w:divBdr>
            <w:top w:val="none" w:sz="0" w:space="0" w:color="auto"/>
            <w:left w:val="none" w:sz="0" w:space="0" w:color="auto"/>
            <w:bottom w:val="none" w:sz="0" w:space="0" w:color="auto"/>
            <w:right w:val="none" w:sz="0" w:space="0" w:color="auto"/>
          </w:divBdr>
          <w:divsChild>
            <w:div w:id="761996816">
              <w:marLeft w:val="0"/>
              <w:marRight w:val="0"/>
              <w:marTop w:val="0"/>
              <w:marBottom w:val="0"/>
              <w:divBdr>
                <w:top w:val="none" w:sz="0" w:space="0" w:color="auto"/>
                <w:left w:val="none" w:sz="0" w:space="0" w:color="auto"/>
                <w:bottom w:val="none" w:sz="0" w:space="0" w:color="auto"/>
                <w:right w:val="none" w:sz="0" w:space="0" w:color="auto"/>
              </w:divBdr>
            </w:div>
          </w:divsChild>
        </w:div>
        <w:div w:id="1755005172">
          <w:marLeft w:val="0"/>
          <w:marRight w:val="0"/>
          <w:marTop w:val="0"/>
          <w:marBottom w:val="0"/>
          <w:divBdr>
            <w:top w:val="none" w:sz="0" w:space="0" w:color="auto"/>
            <w:left w:val="none" w:sz="0" w:space="0" w:color="auto"/>
            <w:bottom w:val="none" w:sz="0" w:space="0" w:color="auto"/>
            <w:right w:val="none" w:sz="0" w:space="0" w:color="auto"/>
          </w:divBdr>
          <w:divsChild>
            <w:div w:id="1980183975">
              <w:marLeft w:val="0"/>
              <w:marRight w:val="0"/>
              <w:marTop w:val="0"/>
              <w:marBottom w:val="0"/>
              <w:divBdr>
                <w:top w:val="none" w:sz="0" w:space="0" w:color="auto"/>
                <w:left w:val="none" w:sz="0" w:space="0" w:color="auto"/>
                <w:bottom w:val="none" w:sz="0" w:space="0" w:color="auto"/>
                <w:right w:val="none" w:sz="0" w:space="0" w:color="auto"/>
              </w:divBdr>
            </w:div>
          </w:divsChild>
        </w:div>
        <w:div w:id="435178634">
          <w:marLeft w:val="0"/>
          <w:marRight w:val="0"/>
          <w:marTop w:val="0"/>
          <w:marBottom w:val="0"/>
          <w:divBdr>
            <w:top w:val="none" w:sz="0" w:space="0" w:color="auto"/>
            <w:left w:val="none" w:sz="0" w:space="0" w:color="auto"/>
            <w:bottom w:val="none" w:sz="0" w:space="0" w:color="auto"/>
            <w:right w:val="none" w:sz="0" w:space="0" w:color="auto"/>
          </w:divBdr>
          <w:divsChild>
            <w:div w:id="1765877510">
              <w:marLeft w:val="0"/>
              <w:marRight w:val="0"/>
              <w:marTop w:val="0"/>
              <w:marBottom w:val="0"/>
              <w:divBdr>
                <w:top w:val="none" w:sz="0" w:space="0" w:color="auto"/>
                <w:left w:val="none" w:sz="0" w:space="0" w:color="auto"/>
                <w:bottom w:val="none" w:sz="0" w:space="0" w:color="auto"/>
                <w:right w:val="none" w:sz="0" w:space="0" w:color="auto"/>
              </w:divBdr>
            </w:div>
          </w:divsChild>
        </w:div>
        <w:div w:id="425540368">
          <w:marLeft w:val="0"/>
          <w:marRight w:val="0"/>
          <w:marTop w:val="0"/>
          <w:marBottom w:val="0"/>
          <w:divBdr>
            <w:top w:val="none" w:sz="0" w:space="0" w:color="auto"/>
            <w:left w:val="none" w:sz="0" w:space="0" w:color="auto"/>
            <w:bottom w:val="none" w:sz="0" w:space="0" w:color="auto"/>
            <w:right w:val="none" w:sz="0" w:space="0" w:color="auto"/>
          </w:divBdr>
          <w:divsChild>
            <w:div w:id="1871725867">
              <w:marLeft w:val="0"/>
              <w:marRight w:val="0"/>
              <w:marTop w:val="0"/>
              <w:marBottom w:val="0"/>
              <w:divBdr>
                <w:top w:val="none" w:sz="0" w:space="0" w:color="auto"/>
                <w:left w:val="none" w:sz="0" w:space="0" w:color="auto"/>
                <w:bottom w:val="none" w:sz="0" w:space="0" w:color="auto"/>
                <w:right w:val="none" w:sz="0" w:space="0" w:color="auto"/>
              </w:divBdr>
            </w:div>
          </w:divsChild>
        </w:div>
        <w:div w:id="2029138319">
          <w:marLeft w:val="0"/>
          <w:marRight w:val="0"/>
          <w:marTop w:val="0"/>
          <w:marBottom w:val="0"/>
          <w:divBdr>
            <w:top w:val="none" w:sz="0" w:space="0" w:color="auto"/>
            <w:left w:val="none" w:sz="0" w:space="0" w:color="auto"/>
            <w:bottom w:val="none" w:sz="0" w:space="0" w:color="auto"/>
            <w:right w:val="none" w:sz="0" w:space="0" w:color="auto"/>
          </w:divBdr>
          <w:divsChild>
            <w:div w:id="1980113729">
              <w:marLeft w:val="0"/>
              <w:marRight w:val="0"/>
              <w:marTop w:val="0"/>
              <w:marBottom w:val="0"/>
              <w:divBdr>
                <w:top w:val="none" w:sz="0" w:space="0" w:color="auto"/>
                <w:left w:val="none" w:sz="0" w:space="0" w:color="auto"/>
                <w:bottom w:val="none" w:sz="0" w:space="0" w:color="auto"/>
                <w:right w:val="none" w:sz="0" w:space="0" w:color="auto"/>
              </w:divBdr>
            </w:div>
          </w:divsChild>
        </w:div>
        <w:div w:id="1050035735">
          <w:marLeft w:val="0"/>
          <w:marRight w:val="0"/>
          <w:marTop w:val="0"/>
          <w:marBottom w:val="0"/>
          <w:divBdr>
            <w:top w:val="none" w:sz="0" w:space="0" w:color="auto"/>
            <w:left w:val="none" w:sz="0" w:space="0" w:color="auto"/>
            <w:bottom w:val="none" w:sz="0" w:space="0" w:color="auto"/>
            <w:right w:val="none" w:sz="0" w:space="0" w:color="auto"/>
          </w:divBdr>
          <w:divsChild>
            <w:div w:id="1356227769">
              <w:marLeft w:val="0"/>
              <w:marRight w:val="0"/>
              <w:marTop w:val="0"/>
              <w:marBottom w:val="0"/>
              <w:divBdr>
                <w:top w:val="none" w:sz="0" w:space="0" w:color="auto"/>
                <w:left w:val="none" w:sz="0" w:space="0" w:color="auto"/>
                <w:bottom w:val="none" w:sz="0" w:space="0" w:color="auto"/>
                <w:right w:val="none" w:sz="0" w:space="0" w:color="auto"/>
              </w:divBdr>
            </w:div>
          </w:divsChild>
        </w:div>
        <w:div w:id="1660886191">
          <w:marLeft w:val="0"/>
          <w:marRight w:val="0"/>
          <w:marTop w:val="0"/>
          <w:marBottom w:val="0"/>
          <w:divBdr>
            <w:top w:val="none" w:sz="0" w:space="0" w:color="auto"/>
            <w:left w:val="none" w:sz="0" w:space="0" w:color="auto"/>
            <w:bottom w:val="none" w:sz="0" w:space="0" w:color="auto"/>
            <w:right w:val="none" w:sz="0" w:space="0" w:color="auto"/>
          </w:divBdr>
          <w:divsChild>
            <w:div w:id="1851212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272709795">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446000391">
      <w:bodyDiv w:val="1"/>
      <w:marLeft w:val="0"/>
      <w:marRight w:val="0"/>
      <w:marTop w:val="0"/>
      <w:marBottom w:val="0"/>
      <w:divBdr>
        <w:top w:val="none" w:sz="0" w:space="0" w:color="auto"/>
        <w:left w:val="none" w:sz="0" w:space="0" w:color="auto"/>
        <w:bottom w:val="none" w:sz="0" w:space="0" w:color="auto"/>
        <w:right w:val="none" w:sz="0" w:space="0" w:color="auto"/>
      </w:divBdr>
      <w:divsChild>
        <w:div w:id="428697482">
          <w:marLeft w:val="0"/>
          <w:marRight w:val="0"/>
          <w:marTop w:val="0"/>
          <w:marBottom w:val="0"/>
          <w:divBdr>
            <w:top w:val="none" w:sz="0" w:space="0" w:color="auto"/>
            <w:left w:val="none" w:sz="0" w:space="0" w:color="auto"/>
            <w:bottom w:val="none" w:sz="0" w:space="0" w:color="auto"/>
            <w:right w:val="none" w:sz="0" w:space="0" w:color="auto"/>
          </w:divBdr>
          <w:divsChild>
            <w:div w:id="2030377343">
              <w:marLeft w:val="0"/>
              <w:marRight w:val="0"/>
              <w:marTop w:val="0"/>
              <w:marBottom w:val="0"/>
              <w:divBdr>
                <w:top w:val="none" w:sz="0" w:space="0" w:color="auto"/>
                <w:left w:val="none" w:sz="0" w:space="0" w:color="auto"/>
                <w:bottom w:val="none" w:sz="0" w:space="0" w:color="auto"/>
                <w:right w:val="none" w:sz="0" w:space="0" w:color="auto"/>
              </w:divBdr>
            </w:div>
          </w:divsChild>
        </w:div>
        <w:div w:id="745103985">
          <w:marLeft w:val="0"/>
          <w:marRight w:val="0"/>
          <w:marTop w:val="0"/>
          <w:marBottom w:val="0"/>
          <w:divBdr>
            <w:top w:val="none" w:sz="0" w:space="0" w:color="auto"/>
            <w:left w:val="none" w:sz="0" w:space="0" w:color="auto"/>
            <w:bottom w:val="none" w:sz="0" w:space="0" w:color="auto"/>
            <w:right w:val="none" w:sz="0" w:space="0" w:color="auto"/>
          </w:divBdr>
          <w:divsChild>
            <w:div w:id="1256669940">
              <w:marLeft w:val="0"/>
              <w:marRight w:val="0"/>
              <w:marTop w:val="0"/>
              <w:marBottom w:val="0"/>
              <w:divBdr>
                <w:top w:val="none" w:sz="0" w:space="0" w:color="auto"/>
                <w:left w:val="none" w:sz="0" w:space="0" w:color="auto"/>
                <w:bottom w:val="none" w:sz="0" w:space="0" w:color="auto"/>
                <w:right w:val="none" w:sz="0" w:space="0" w:color="auto"/>
              </w:divBdr>
            </w:div>
          </w:divsChild>
        </w:div>
        <w:div w:id="1716388226">
          <w:marLeft w:val="0"/>
          <w:marRight w:val="0"/>
          <w:marTop w:val="0"/>
          <w:marBottom w:val="0"/>
          <w:divBdr>
            <w:top w:val="none" w:sz="0" w:space="0" w:color="auto"/>
            <w:left w:val="none" w:sz="0" w:space="0" w:color="auto"/>
            <w:bottom w:val="none" w:sz="0" w:space="0" w:color="auto"/>
            <w:right w:val="none" w:sz="0" w:space="0" w:color="auto"/>
          </w:divBdr>
          <w:divsChild>
            <w:div w:id="1065760501">
              <w:marLeft w:val="0"/>
              <w:marRight w:val="0"/>
              <w:marTop w:val="0"/>
              <w:marBottom w:val="0"/>
              <w:divBdr>
                <w:top w:val="none" w:sz="0" w:space="0" w:color="auto"/>
                <w:left w:val="none" w:sz="0" w:space="0" w:color="auto"/>
                <w:bottom w:val="none" w:sz="0" w:space="0" w:color="auto"/>
                <w:right w:val="none" w:sz="0" w:space="0" w:color="auto"/>
              </w:divBdr>
            </w:div>
          </w:divsChild>
        </w:div>
        <w:div w:id="810441366">
          <w:marLeft w:val="0"/>
          <w:marRight w:val="0"/>
          <w:marTop w:val="0"/>
          <w:marBottom w:val="0"/>
          <w:divBdr>
            <w:top w:val="none" w:sz="0" w:space="0" w:color="auto"/>
            <w:left w:val="none" w:sz="0" w:space="0" w:color="auto"/>
            <w:bottom w:val="none" w:sz="0" w:space="0" w:color="auto"/>
            <w:right w:val="none" w:sz="0" w:space="0" w:color="auto"/>
          </w:divBdr>
          <w:divsChild>
            <w:div w:id="1864517792">
              <w:marLeft w:val="0"/>
              <w:marRight w:val="0"/>
              <w:marTop w:val="0"/>
              <w:marBottom w:val="0"/>
              <w:divBdr>
                <w:top w:val="none" w:sz="0" w:space="0" w:color="auto"/>
                <w:left w:val="none" w:sz="0" w:space="0" w:color="auto"/>
                <w:bottom w:val="none" w:sz="0" w:space="0" w:color="auto"/>
                <w:right w:val="none" w:sz="0" w:space="0" w:color="auto"/>
              </w:divBdr>
            </w:div>
          </w:divsChild>
        </w:div>
        <w:div w:id="548344385">
          <w:marLeft w:val="0"/>
          <w:marRight w:val="0"/>
          <w:marTop w:val="0"/>
          <w:marBottom w:val="0"/>
          <w:divBdr>
            <w:top w:val="none" w:sz="0" w:space="0" w:color="auto"/>
            <w:left w:val="none" w:sz="0" w:space="0" w:color="auto"/>
            <w:bottom w:val="none" w:sz="0" w:space="0" w:color="auto"/>
            <w:right w:val="none" w:sz="0" w:space="0" w:color="auto"/>
          </w:divBdr>
          <w:divsChild>
            <w:div w:id="1595237981">
              <w:marLeft w:val="0"/>
              <w:marRight w:val="0"/>
              <w:marTop w:val="0"/>
              <w:marBottom w:val="0"/>
              <w:divBdr>
                <w:top w:val="none" w:sz="0" w:space="0" w:color="auto"/>
                <w:left w:val="none" w:sz="0" w:space="0" w:color="auto"/>
                <w:bottom w:val="none" w:sz="0" w:space="0" w:color="auto"/>
                <w:right w:val="none" w:sz="0" w:space="0" w:color="auto"/>
              </w:divBdr>
            </w:div>
          </w:divsChild>
        </w:div>
        <w:div w:id="1666395777">
          <w:marLeft w:val="0"/>
          <w:marRight w:val="0"/>
          <w:marTop w:val="0"/>
          <w:marBottom w:val="0"/>
          <w:divBdr>
            <w:top w:val="none" w:sz="0" w:space="0" w:color="auto"/>
            <w:left w:val="none" w:sz="0" w:space="0" w:color="auto"/>
            <w:bottom w:val="none" w:sz="0" w:space="0" w:color="auto"/>
            <w:right w:val="none" w:sz="0" w:space="0" w:color="auto"/>
          </w:divBdr>
          <w:divsChild>
            <w:div w:id="1336882279">
              <w:marLeft w:val="0"/>
              <w:marRight w:val="0"/>
              <w:marTop w:val="0"/>
              <w:marBottom w:val="0"/>
              <w:divBdr>
                <w:top w:val="none" w:sz="0" w:space="0" w:color="auto"/>
                <w:left w:val="none" w:sz="0" w:space="0" w:color="auto"/>
                <w:bottom w:val="none" w:sz="0" w:space="0" w:color="auto"/>
                <w:right w:val="none" w:sz="0" w:space="0" w:color="auto"/>
              </w:divBdr>
            </w:div>
          </w:divsChild>
        </w:div>
        <w:div w:id="1467432904">
          <w:marLeft w:val="0"/>
          <w:marRight w:val="0"/>
          <w:marTop w:val="0"/>
          <w:marBottom w:val="0"/>
          <w:divBdr>
            <w:top w:val="none" w:sz="0" w:space="0" w:color="auto"/>
            <w:left w:val="none" w:sz="0" w:space="0" w:color="auto"/>
            <w:bottom w:val="none" w:sz="0" w:space="0" w:color="auto"/>
            <w:right w:val="none" w:sz="0" w:space="0" w:color="auto"/>
          </w:divBdr>
          <w:divsChild>
            <w:div w:id="722559675">
              <w:marLeft w:val="0"/>
              <w:marRight w:val="0"/>
              <w:marTop w:val="0"/>
              <w:marBottom w:val="0"/>
              <w:divBdr>
                <w:top w:val="none" w:sz="0" w:space="0" w:color="auto"/>
                <w:left w:val="none" w:sz="0" w:space="0" w:color="auto"/>
                <w:bottom w:val="none" w:sz="0" w:space="0" w:color="auto"/>
                <w:right w:val="none" w:sz="0" w:space="0" w:color="auto"/>
              </w:divBdr>
            </w:div>
          </w:divsChild>
        </w:div>
        <w:div w:id="866718933">
          <w:marLeft w:val="0"/>
          <w:marRight w:val="0"/>
          <w:marTop w:val="0"/>
          <w:marBottom w:val="0"/>
          <w:divBdr>
            <w:top w:val="none" w:sz="0" w:space="0" w:color="auto"/>
            <w:left w:val="none" w:sz="0" w:space="0" w:color="auto"/>
            <w:bottom w:val="none" w:sz="0" w:space="0" w:color="auto"/>
            <w:right w:val="none" w:sz="0" w:space="0" w:color="auto"/>
          </w:divBdr>
          <w:divsChild>
            <w:div w:id="1842886975">
              <w:marLeft w:val="0"/>
              <w:marRight w:val="0"/>
              <w:marTop w:val="0"/>
              <w:marBottom w:val="0"/>
              <w:divBdr>
                <w:top w:val="none" w:sz="0" w:space="0" w:color="auto"/>
                <w:left w:val="none" w:sz="0" w:space="0" w:color="auto"/>
                <w:bottom w:val="none" w:sz="0" w:space="0" w:color="auto"/>
                <w:right w:val="none" w:sz="0" w:space="0" w:color="auto"/>
              </w:divBdr>
            </w:div>
          </w:divsChild>
        </w:div>
        <w:div w:id="259876406">
          <w:marLeft w:val="0"/>
          <w:marRight w:val="0"/>
          <w:marTop w:val="0"/>
          <w:marBottom w:val="0"/>
          <w:divBdr>
            <w:top w:val="none" w:sz="0" w:space="0" w:color="auto"/>
            <w:left w:val="none" w:sz="0" w:space="0" w:color="auto"/>
            <w:bottom w:val="none" w:sz="0" w:space="0" w:color="auto"/>
            <w:right w:val="none" w:sz="0" w:space="0" w:color="auto"/>
          </w:divBdr>
          <w:divsChild>
            <w:div w:id="1157843376">
              <w:marLeft w:val="0"/>
              <w:marRight w:val="0"/>
              <w:marTop w:val="0"/>
              <w:marBottom w:val="0"/>
              <w:divBdr>
                <w:top w:val="none" w:sz="0" w:space="0" w:color="auto"/>
                <w:left w:val="none" w:sz="0" w:space="0" w:color="auto"/>
                <w:bottom w:val="none" w:sz="0" w:space="0" w:color="auto"/>
                <w:right w:val="none" w:sz="0" w:space="0" w:color="auto"/>
              </w:divBdr>
            </w:div>
          </w:divsChild>
        </w:div>
        <w:div w:id="1368332681">
          <w:marLeft w:val="0"/>
          <w:marRight w:val="0"/>
          <w:marTop w:val="0"/>
          <w:marBottom w:val="0"/>
          <w:divBdr>
            <w:top w:val="none" w:sz="0" w:space="0" w:color="auto"/>
            <w:left w:val="none" w:sz="0" w:space="0" w:color="auto"/>
            <w:bottom w:val="none" w:sz="0" w:space="0" w:color="auto"/>
            <w:right w:val="none" w:sz="0" w:space="0" w:color="auto"/>
          </w:divBdr>
          <w:divsChild>
            <w:div w:id="1129937390">
              <w:marLeft w:val="0"/>
              <w:marRight w:val="0"/>
              <w:marTop w:val="0"/>
              <w:marBottom w:val="0"/>
              <w:divBdr>
                <w:top w:val="none" w:sz="0" w:space="0" w:color="auto"/>
                <w:left w:val="none" w:sz="0" w:space="0" w:color="auto"/>
                <w:bottom w:val="none" w:sz="0" w:space="0" w:color="auto"/>
                <w:right w:val="none" w:sz="0" w:space="0" w:color="auto"/>
              </w:divBdr>
            </w:div>
          </w:divsChild>
        </w:div>
        <w:div w:id="1056779605">
          <w:marLeft w:val="0"/>
          <w:marRight w:val="0"/>
          <w:marTop w:val="0"/>
          <w:marBottom w:val="0"/>
          <w:divBdr>
            <w:top w:val="none" w:sz="0" w:space="0" w:color="auto"/>
            <w:left w:val="none" w:sz="0" w:space="0" w:color="auto"/>
            <w:bottom w:val="none" w:sz="0" w:space="0" w:color="auto"/>
            <w:right w:val="none" w:sz="0" w:space="0" w:color="auto"/>
          </w:divBdr>
          <w:divsChild>
            <w:div w:id="706174177">
              <w:marLeft w:val="0"/>
              <w:marRight w:val="0"/>
              <w:marTop w:val="0"/>
              <w:marBottom w:val="0"/>
              <w:divBdr>
                <w:top w:val="none" w:sz="0" w:space="0" w:color="auto"/>
                <w:left w:val="none" w:sz="0" w:space="0" w:color="auto"/>
                <w:bottom w:val="none" w:sz="0" w:space="0" w:color="auto"/>
                <w:right w:val="none" w:sz="0" w:space="0" w:color="auto"/>
              </w:divBdr>
            </w:div>
          </w:divsChild>
        </w:div>
        <w:div w:id="1713266645">
          <w:marLeft w:val="0"/>
          <w:marRight w:val="0"/>
          <w:marTop w:val="0"/>
          <w:marBottom w:val="0"/>
          <w:divBdr>
            <w:top w:val="none" w:sz="0" w:space="0" w:color="auto"/>
            <w:left w:val="none" w:sz="0" w:space="0" w:color="auto"/>
            <w:bottom w:val="none" w:sz="0" w:space="0" w:color="auto"/>
            <w:right w:val="none" w:sz="0" w:space="0" w:color="auto"/>
          </w:divBdr>
          <w:divsChild>
            <w:div w:id="766655628">
              <w:marLeft w:val="0"/>
              <w:marRight w:val="0"/>
              <w:marTop w:val="0"/>
              <w:marBottom w:val="0"/>
              <w:divBdr>
                <w:top w:val="none" w:sz="0" w:space="0" w:color="auto"/>
                <w:left w:val="none" w:sz="0" w:space="0" w:color="auto"/>
                <w:bottom w:val="none" w:sz="0" w:space="0" w:color="auto"/>
                <w:right w:val="none" w:sz="0" w:space="0" w:color="auto"/>
              </w:divBdr>
            </w:div>
          </w:divsChild>
        </w:div>
        <w:div w:id="1711609650">
          <w:marLeft w:val="0"/>
          <w:marRight w:val="0"/>
          <w:marTop w:val="0"/>
          <w:marBottom w:val="0"/>
          <w:divBdr>
            <w:top w:val="none" w:sz="0" w:space="0" w:color="auto"/>
            <w:left w:val="none" w:sz="0" w:space="0" w:color="auto"/>
            <w:bottom w:val="none" w:sz="0" w:space="0" w:color="auto"/>
            <w:right w:val="none" w:sz="0" w:space="0" w:color="auto"/>
          </w:divBdr>
          <w:divsChild>
            <w:div w:id="529268832">
              <w:marLeft w:val="0"/>
              <w:marRight w:val="0"/>
              <w:marTop w:val="0"/>
              <w:marBottom w:val="0"/>
              <w:divBdr>
                <w:top w:val="none" w:sz="0" w:space="0" w:color="auto"/>
                <w:left w:val="none" w:sz="0" w:space="0" w:color="auto"/>
                <w:bottom w:val="none" w:sz="0" w:space="0" w:color="auto"/>
                <w:right w:val="none" w:sz="0" w:space="0" w:color="auto"/>
              </w:divBdr>
            </w:div>
          </w:divsChild>
        </w:div>
        <w:div w:id="1758331972">
          <w:marLeft w:val="0"/>
          <w:marRight w:val="0"/>
          <w:marTop w:val="0"/>
          <w:marBottom w:val="0"/>
          <w:divBdr>
            <w:top w:val="none" w:sz="0" w:space="0" w:color="auto"/>
            <w:left w:val="none" w:sz="0" w:space="0" w:color="auto"/>
            <w:bottom w:val="none" w:sz="0" w:space="0" w:color="auto"/>
            <w:right w:val="none" w:sz="0" w:space="0" w:color="auto"/>
          </w:divBdr>
          <w:divsChild>
            <w:div w:id="1624652857">
              <w:marLeft w:val="0"/>
              <w:marRight w:val="0"/>
              <w:marTop w:val="0"/>
              <w:marBottom w:val="0"/>
              <w:divBdr>
                <w:top w:val="none" w:sz="0" w:space="0" w:color="auto"/>
                <w:left w:val="none" w:sz="0" w:space="0" w:color="auto"/>
                <w:bottom w:val="none" w:sz="0" w:space="0" w:color="auto"/>
                <w:right w:val="none" w:sz="0" w:space="0" w:color="auto"/>
              </w:divBdr>
            </w:div>
          </w:divsChild>
        </w:div>
        <w:div w:id="1049525184">
          <w:marLeft w:val="0"/>
          <w:marRight w:val="0"/>
          <w:marTop w:val="0"/>
          <w:marBottom w:val="0"/>
          <w:divBdr>
            <w:top w:val="none" w:sz="0" w:space="0" w:color="auto"/>
            <w:left w:val="none" w:sz="0" w:space="0" w:color="auto"/>
            <w:bottom w:val="none" w:sz="0" w:space="0" w:color="auto"/>
            <w:right w:val="none" w:sz="0" w:space="0" w:color="auto"/>
          </w:divBdr>
          <w:divsChild>
            <w:div w:id="1058438164">
              <w:marLeft w:val="0"/>
              <w:marRight w:val="0"/>
              <w:marTop w:val="0"/>
              <w:marBottom w:val="0"/>
              <w:divBdr>
                <w:top w:val="none" w:sz="0" w:space="0" w:color="auto"/>
                <w:left w:val="none" w:sz="0" w:space="0" w:color="auto"/>
                <w:bottom w:val="none" w:sz="0" w:space="0" w:color="auto"/>
                <w:right w:val="none" w:sz="0" w:space="0" w:color="auto"/>
              </w:divBdr>
            </w:div>
          </w:divsChild>
        </w:div>
        <w:div w:id="439836105">
          <w:marLeft w:val="0"/>
          <w:marRight w:val="0"/>
          <w:marTop w:val="0"/>
          <w:marBottom w:val="0"/>
          <w:divBdr>
            <w:top w:val="none" w:sz="0" w:space="0" w:color="auto"/>
            <w:left w:val="none" w:sz="0" w:space="0" w:color="auto"/>
            <w:bottom w:val="none" w:sz="0" w:space="0" w:color="auto"/>
            <w:right w:val="none" w:sz="0" w:space="0" w:color="auto"/>
          </w:divBdr>
          <w:divsChild>
            <w:div w:id="797261449">
              <w:marLeft w:val="0"/>
              <w:marRight w:val="0"/>
              <w:marTop w:val="0"/>
              <w:marBottom w:val="0"/>
              <w:divBdr>
                <w:top w:val="none" w:sz="0" w:space="0" w:color="auto"/>
                <w:left w:val="none" w:sz="0" w:space="0" w:color="auto"/>
                <w:bottom w:val="none" w:sz="0" w:space="0" w:color="auto"/>
                <w:right w:val="none" w:sz="0" w:space="0" w:color="auto"/>
              </w:divBdr>
            </w:div>
          </w:divsChild>
        </w:div>
        <w:div w:id="791897236">
          <w:marLeft w:val="0"/>
          <w:marRight w:val="0"/>
          <w:marTop w:val="0"/>
          <w:marBottom w:val="0"/>
          <w:divBdr>
            <w:top w:val="none" w:sz="0" w:space="0" w:color="auto"/>
            <w:left w:val="none" w:sz="0" w:space="0" w:color="auto"/>
            <w:bottom w:val="none" w:sz="0" w:space="0" w:color="auto"/>
            <w:right w:val="none" w:sz="0" w:space="0" w:color="auto"/>
          </w:divBdr>
          <w:divsChild>
            <w:div w:id="302854672">
              <w:marLeft w:val="0"/>
              <w:marRight w:val="0"/>
              <w:marTop w:val="0"/>
              <w:marBottom w:val="0"/>
              <w:divBdr>
                <w:top w:val="none" w:sz="0" w:space="0" w:color="auto"/>
                <w:left w:val="none" w:sz="0" w:space="0" w:color="auto"/>
                <w:bottom w:val="none" w:sz="0" w:space="0" w:color="auto"/>
                <w:right w:val="none" w:sz="0" w:space="0" w:color="auto"/>
              </w:divBdr>
            </w:div>
          </w:divsChild>
        </w:div>
        <w:div w:id="57174898">
          <w:marLeft w:val="0"/>
          <w:marRight w:val="0"/>
          <w:marTop w:val="0"/>
          <w:marBottom w:val="0"/>
          <w:divBdr>
            <w:top w:val="none" w:sz="0" w:space="0" w:color="auto"/>
            <w:left w:val="none" w:sz="0" w:space="0" w:color="auto"/>
            <w:bottom w:val="none" w:sz="0" w:space="0" w:color="auto"/>
            <w:right w:val="none" w:sz="0" w:space="0" w:color="auto"/>
          </w:divBdr>
          <w:divsChild>
            <w:div w:id="852304742">
              <w:marLeft w:val="0"/>
              <w:marRight w:val="0"/>
              <w:marTop w:val="0"/>
              <w:marBottom w:val="0"/>
              <w:divBdr>
                <w:top w:val="none" w:sz="0" w:space="0" w:color="auto"/>
                <w:left w:val="none" w:sz="0" w:space="0" w:color="auto"/>
                <w:bottom w:val="none" w:sz="0" w:space="0" w:color="auto"/>
                <w:right w:val="none" w:sz="0" w:space="0" w:color="auto"/>
              </w:divBdr>
            </w:div>
          </w:divsChild>
        </w:div>
        <w:div w:id="1329551222">
          <w:marLeft w:val="0"/>
          <w:marRight w:val="0"/>
          <w:marTop w:val="0"/>
          <w:marBottom w:val="0"/>
          <w:divBdr>
            <w:top w:val="none" w:sz="0" w:space="0" w:color="auto"/>
            <w:left w:val="none" w:sz="0" w:space="0" w:color="auto"/>
            <w:bottom w:val="none" w:sz="0" w:space="0" w:color="auto"/>
            <w:right w:val="none" w:sz="0" w:space="0" w:color="auto"/>
          </w:divBdr>
          <w:divsChild>
            <w:div w:id="741561679">
              <w:marLeft w:val="0"/>
              <w:marRight w:val="0"/>
              <w:marTop w:val="0"/>
              <w:marBottom w:val="0"/>
              <w:divBdr>
                <w:top w:val="none" w:sz="0" w:space="0" w:color="auto"/>
                <w:left w:val="none" w:sz="0" w:space="0" w:color="auto"/>
                <w:bottom w:val="none" w:sz="0" w:space="0" w:color="auto"/>
                <w:right w:val="none" w:sz="0" w:space="0" w:color="auto"/>
              </w:divBdr>
            </w:div>
          </w:divsChild>
        </w:div>
        <w:div w:id="1028487074">
          <w:marLeft w:val="0"/>
          <w:marRight w:val="0"/>
          <w:marTop w:val="0"/>
          <w:marBottom w:val="0"/>
          <w:divBdr>
            <w:top w:val="none" w:sz="0" w:space="0" w:color="auto"/>
            <w:left w:val="none" w:sz="0" w:space="0" w:color="auto"/>
            <w:bottom w:val="none" w:sz="0" w:space="0" w:color="auto"/>
            <w:right w:val="none" w:sz="0" w:space="0" w:color="auto"/>
          </w:divBdr>
          <w:divsChild>
            <w:div w:id="1919821234">
              <w:marLeft w:val="0"/>
              <w:marRight w:val="0"/>
              <w:marTop w:val="0"/>
              <w:marBottom w:val="0"/>
              <w:divBdr>
                <w:top w:val="none" w:sz="0" w:space="0" w:color="auto"/>
                <w:left w:val="none" w:sz="0" w:space="0" w:color="auto"/>
                <w:bottom w:val="none" w:sz="0" w:space="0" w:color="auto"/>
                <w:right w:val="none" w:sz="0" w:space="0" w:color="auto"/>
              </w:divBdr>
            </w:div>
          </w:divsChild>
        </w:div>
        <w:div w:id="100951803">
          <w:marLeft w:val="0"/>
          <w:marRight w:val="0"/>
          <w:marTop w:val="0"/>
          <w:marBottom w:val="0"/>
          <w:divBdr>
            <w:top w:val="none" w:sz="0" w:space="0" w:color="auto"/>
            <w:left w:val="none" w:sz="0" w:space="0" w:color="auto"/>
            <w:bottom w:val="none" w:sz="0" w:space="0" w:color="auto"/>
            <w:right w:val="none" w:sz="0" w:space="0" w:color="auto"/>
          </w:divBdr>
          <w:divsChild>
            <w:div w:id="7566380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0778198">
      <w:bodyDiv w:val="1"/>
      <w:marLeft w:val="0"/>
      <w:marRight w:val="0"/>
      <w:marTop w:val="0"/>
      <w:marBottom w:val="0"/>
      <w:divBdr>
        <w:top w:val="none" w:sz="0" w:space="0" w:color="auto"/>
        <w:left w:val="none" w:sz="0" w:space="0" w:color="auto"/>
        <w:bottom w:val="none" w:sz="0" w:space="0" w:color="auto"/>
        <w:right w:val="none" w:sz="0" w:space="0" w:color="auto"/>
      </w:divBdr>
      <w:divsChild>
        <w:div w:id="182745986">
          <w:marLeft w:val="0"/>
          <w:marRight w:val="0"/>
          <w:marTop w:val="0"/>
          <w:marBottom w:val="0"/>
          <w:divBdr>
            <w:top w:val="none" w:sz="0" w:space="0" w:color="auto"/>
            <w:left w:val="none" w:sz="0" w:space="0" w:color="auto"/>
            <w:bottom w:val="none" w:sz="0" w:space="0" w:color="auto"/>
            <w:right w:val="none" w:sz="0" w:space="0" w:color="auto"/>
          </w:divBdr>
        </w:div>
        <w:div w:id="1380742347">
          <w:marLeft w:val="0"/>
          <w:marRight w:val="0"/>
          <w:marTop w:val="0"/>
          <w:marBottom w:val="0"/>
          <w:divBdr>
            <w:top w:val="none" w:sz="0" w:space="0" w:color="auto"/>
            <w:left w:val="none" w:sz="0" w:space="0" w:color="auto"/>
            <w:bottom w:val="none" w:sz="0" w:space="0" w:color="auto"/>
            <w:right w:val="none" w:sz="0" w:space="0" w:color="auto"/>
          </w:divBdr>
        </w:div>
        <w:div w:id="1206987318">
          <w:marLeft w:val="0"/>
          <w:marRight w:val="0"/>
          <w:marTop w:val="0"/>
          <w:marBottom w:val="0"/>
          <w:divBdr>
            <w:top w:val="none" w:sz="0" w:space="0" w:color="auto"/>
            <w:left w:val="none" w:sz="0" w:space="0" w:color="auto"/>
            <w:bottom w:val="none" w:sz="0" w:space="0" w:color="auto"/>
            <w:right w:val="none" w:sz="0" w:space="0" w:color="auto"/>
          </w:divBdr>
        </w:div>
        <w:div w:id="1860971891">
          <w:marLeft w:val="0"/>
          <w:marRight w:val="0"/>
          <w:marTop w:val="0"/>
          <w:marBottom w:val="0"/>
          <w:divBdr>
            <w:top w:val="none" w:sz="0" w:space="0" w:color="auto"/>
            <w:left w:val="none" w:sz="0" w:space="0" w:color="auto"/>
            <w:bottom w:val="none" w:sz="0" w:space="0" w:color="auto"/>
            <w:right w:val="none" w:sz="0" w:space="0" w:color="auto"/>
          </w:divBdr>
        </w:div>
        <w:div w:id="710806975">
          <w:marLeft w:val="0"/>
          <w:marRight w:val="0"/>
          <w:marTop w:val="0"/>
          <w:marBottom w:val="0"/>
          <w:divBdr>
            <w:top w:val="none" w:sz="0" w:space="0" w:color="auto"/>
            <w:left w:val="none" w:sz="0" w:space="0" w:color="auto"/>
            <w:bottom w:val="none" w:sz="0" w:space="0" w:color="auto"/>
            <w:right w:val="none" w:sz="0" w:space="0" w:color="auto"/>
          </w:divBdr>
        </w:div>
        <w:div w:id="1363936504">
          <w:marLeft w:val="0"/>
          <w:marRight w:val="0"/>
          <w:marTop w:val="0"/>
          <w:marBottom w:val="0"/>
          <w:divBdr>
            <w:top w:val="none" w:sz="0" w:space="0" w:color="auto"/>
            <w:left w:val="none" w:sz="0" w:space="0" w:color="auto"/>
            <w:bottom w:val="none" w:sz="0" w:space="0" w:color="auto"/>
            <w:right w:val="none" w:sz="0" w:space="0" w:color="auto"/>
          </w:divBdr>
        </w:div>
        <w:div w:id="426730313">
          <w:marLeft w:val="0"/>
          <w:marRight w:val="0"/>
          <w:marTop w:val="0"/>
          <w:marBottom w:val="0"/>
          <w:divBdr>
            <w:top w:val="none" w:sz="0" w:space="0" w:color="auto"/>
            <w:left w:val="none" w:sz="0" w:space="0" w:color="auto"/>
            <w:bottom w:val="none" w:sz="0" w:space="0" w:color="auto"/>
            <w:right w:val="none" w:sz="0" w:space="0" w:color="auto"/>
          </w:divBdr>
        </w:div>
        <w:div w:id="514224217">
          <w:marLeft w:val="0"/>
          <w:marRight w:val="0"/>
          <w:marTop w:val="0"/>
          <w:marBottom w:val="0"/>
          <w:divBdr>
            <w:top w:val="none" w:sz="0" w:space="0" w:color="auto"/>
            <w:left w:val="none" w:sz="0" w:space="0" w:color="auto"/>
            <w:bottom w:val="none" w:sz="0" w:space="0" w:color="auto"/>
            <w:right w:val="none" w:sz="0" w:space="0" w:color="auto"/>
          </w:divBdr>
        </w:div>
        <w:div w:id="871501204">
          <w:marLeft w:val="0"/>
          <w:marRight w:val="0"/>
          <w:marTop w:val="0"/>
          <w:marBottom w:val="0"/>
          <w:divBdr>
            <w:top w:val="none" w:sz="0" w:space="0" w:color="auto"/>
            <w:left w:val="none" w:sz="0" w:space="0" w:color="auto"/>
            <w:bottom w:val="none" w:sz="0" w:space="0" w:color="auto"/>
            <w:right w:val="none" w:sz="0" w:space="0" w:color="auto"/>
          </w:divBdr>
        </w:div>
        <w:div w:id="1953434970">
          <w:marLeft w:val="0"/>
          <w:marRight w:val="0"/>
          <w:marTop w:val="0"/>
          <w:marBottom w:val="0"/>
          <w:divBdr>
            <w:top w:val="none" w:sz="0" w:space="0" w:color="auto"/>
            <w:left w:val="none" w:sz="0" w:space="0" w:color="auto"/>
            <w:bottom w:val="none" w:sz="0" w:space="0" w:color="auto"/>
            <w:right w:val="none" w:sz="0" w:space="0" w:color="auto"/>
          </w:divBdr>
        </w:div>
        <w:div w:id="1206211647">
          <w:marLeft w:val="0"/>
          <w:marRight w:val="0"/>
          <w:marTop w:val="0"/>
          <w:marBottom w:val="0"/>
          <w:divBdr>
            <w:top w:val="none" w:sz="0" w:space="0" w:color="auto"/>
            <w:left w:val="none" w:sz="0" w:space="0" w:color="auto"/>
            <w:bottom w:val="none" w:sz="0" w:space="0" w:color="auto"/>
            <w:right w:val="none" w:sz="0" w:space="0" w:color="auto"/>
          </w:divBdr>
        </w:div>
        <w:div w:id="211618909">
          <w:marLeft w:val="0"/>
          <w:marRight w:val="0"/>
          <w:marTop w:val="0"/>
          <w:marBottom w:val="0"/>
          <w:divBdr>
            <w:top w:val="none" w:sz="0" w:space="0" w:color="auto"/>
            <w:left w:val="none" w:sz="0" w:space="0" w:color="auto"/>
            <w:bottom w:val="none" w:sz="0" w:space="0" w:color="auto"/>
            <w:right w:val="none" w:sz="0" w:space="0" w:color="auto"/>
          </w:divBdr>
        </w:div>
        <w:div w:id="1752652510">
          <w:marLeft w:val="0"/>
          <w:marRight w:val="0"/>
          <w:marTop w:val="0"/>
          <w:marBottom w:val="0"/>
          <w:divBdr>
            <w:top w:val="none" w:sz="0" w:space="0" w:color="auto"/>
            <w:left w:val="none" w:sz="0" w:space="0" w:color="auto"/>
            <w:bottom w:val="none" w:sz="0" w:space="0" w:color="auto"/>
            <w:right w:val="none" w:sz="0" w:space="0" w:color="auto"/>
          </w:divBdr>
        </w:div>
      </w:divsChild>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0178386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731120294">
      <w:bodyDiv w:val="1"/>
      <w:marLeft w:val="0"/>
      <w:marRight w:val="0"/>
      <w:marTop w:val="0"/>
      <w:marBottom w:val="0"/>
      <w:divBdr>
        <w:top w:val="none" w:sz="0" w:space="0" w:color="auto"/>
        <w:left w:val="none" w:sz="0" w:space="0" w:color="auto"/>
        <w:bottom w:val="none" w:sz="0" w:space="0" w:color="auto"/>
        <w:right w:val="none" w:sz="0" w:space="0" w:color="auto"/>
      </w:divBdr>
      <w:divsChild>
        <w:div w:id="775832408">
          <w:marLeft w:val="0"/>
          <w:marRight w:val="0"/>
          <w:marTop w:val="0"/>
          <w:marBottom w:val="0"/>
          <w:divBdr>
            <w:top w:val="none" w:sz="0" w:space="0" w:color="auto"/>
            <w:left w:val="none" w:sz="0" w:space="0" w:color="auto"/>
            <w:bottom w:val="none" w:sz="0" w:space="0" w:color="auto"/>
            <w:right w:val="none" w:sz="0" w:space="0" w:color="auto"/>
          </w:divBdr>
        </w:div>
      </w:divsChild>
    </w:div>
    <w:div w:id="852107465">
      <w:bodyDiv w:val="1"/>
      <w:marLeft w:val="0"/>
      <w:marRight w:val="0"/>
      <w:marTop w:val="0"/>
      <w:marBottom w:val="0"/>
      <w:divBdr>
        <w:top w:val="none" w:sz="0" w:space="0" w:color="auto"/>
        <w:left w:val="none" w:sz="0" w:space="0" w:color="auto"/>
        <w:bottom w:val="none" w:sz="0" w:space="0" w:color="auto"/>
        <w:right w:val="none" w:sz="0" w:space="0" w:color="auto"/>
      </w:divBdr>
      <w:divsChild>
        <w:div w:id="107236611">
          <w:marLeft w:val="0"/>
          <w:marRight w:val="0"/>
          <w:marTop w:val="0"/>
          <w:marBottom w:val="0"/>
          <w:divBdr>
            <w:top w:val="none" w:sz="0" w:space="0" w:color="auto"/>
            <w:left w:val="none" w:sz="0" w:space="0" w:color="auto"/>
            <w:bottom w:val="none" w:sz="0" w:space="0" w:color="auto"/>
            <w:right w:val="none" w:sz="0" w:space="0" w:color="auto"/>
          </w:divBdr>
        </w:div>
        <w:div w:id="2084181709">
          <w:marLeft w:val="0"/>
          <w:marRight w:val="0"/>
          <w:marTop w:val="0"/>
          <w:marBottom w:val="0"/>
          <w:divBdr>
            <w:top w:val="none" w:sz="0" w:space="0" w:color="auto"/>
            <w:left w:val="none" w:sz="0" w:space="0" w:color="auto"/>
            <w:bottom w:val="none" w:sz="0" w:space="0" w:color="auto"/>
            <w:right w:val="none" w:sz="0" w:space="0" w:color="auto"/>
          </w:divBdr>
        </w:div>
        <w:div w:id="1029066890">
          <w:marLeft w:val="0"/>
          <w:marRight w:val="0"/>
          <w:marTop w:val="0"/>
          <w:marBottom w:val="0"/>
          <w:divBdr>
            <w:top w:val="none" w:sz="0" w:space="0" w:color="auto"/>
            <w:left w:val="none" w:sz="0" w:space="0" w:color="auto"/>
            <w:bottom w:val="none" w:sz="0" w:space="0" w:color="auto"/>
            <w:right w:val="none" w:sz="0" w:space="0" w:color="auto"/>
          </w:divBdr>
        </w:div>
        <w:div w:id="1303805786">
          <w:marLeft w:val="0"/>
          <w:marRight w:val="0"/>
          <w:marTop w:val="0"/>
          <w:marBottom w:val="0"/>
          <w:divBdr>
            <w:top w:val="none" w:sz="0" w:space="0" w:color="auto"/>
            <w:left w:val="none" w:sz="0" w:space="0" w:color="auto"/>
            <w:bottom w:val="none" w:sz="0" w:space="0" w:color="auto"/>
            <w:right w:val="none" w:sz="0" w:space="0" w:color="auto"/>
          </w:divBdr>
        </w:div>
        <w:div w:id="1589272255">
          <w:marLeft w:val="0"/>
          <w:marRight w:val="0"/>
          <w:marTop w:val="0"/>
          <w:marBottom w:val="0"/>
          <w:divBdr>
            <w:top w:val="none" w:sz="0" w:space="0" w:color="auto"/>
            <w:left w:val="none" w:sz="0" w:space="0" w:color="auto"/>
            <w:bottom w:val="none" w:sz="0" w:space="0" w:color="auto"/>
            <w:right w:val="none" w:sz="0" w:space="0" w:color="auto"/>
          </w:divBdr>
        </w:div>
        <w:div w:id="1730686477">
          <w:marLeft w:val="0"/>
          <w:marRight w:val="0"/>
          <w:marTop w:val="0"/>
          <w:marBottom w:val="0"/>
          <w:divBdr>
            <w:top w:val="none" w:sz="0" w:space="0" w:color="auto"/>
            <w:left w:val="none" w:sz="0" w:space="0" w:color="auto"/>
            <w:bottom w:val="none" w:sz="0" w:space="0" w:color="auto"/>
            <w:right w:val="none" w:sz="0" w:space="0" w:color="auto"/>
          </w:divBdr>
        </w:div>
        <w:div w:id="918366655">
          <w:marLeft w:val="0"/>
          <w:marRight w:val="0"/>
          <w:marTop w:val="0"/>
          <w:marBottom w:val="0"/>
          <w:divBdr>
            <w:top w:val="none" w:sz="0" w:space="0" w:color="auto"/>
            <w:left w:val="none" w:sz="0" w:space="0" w:color="auto"/>
            <w:bottom w:val="none" w:sz="0" w:space="0" w:color="auto"/>
            <w:right w:val="none" w:sz="0" w:space="0" w:color="auto"/>
          </w:divBdr>
        </w:div>
        <w:div w:id="709494034">
          <w:marLeft w:val="0"/>
          <w:marRight w:val="0"/>
          <w:marTop w:val="0"/>
          <w:marBottom w:val="0"/>
          <w:divBdr>
            <w:top w:val="none" w:sz="0" w:space="0" w:color="auto"/>
            <w:left w:val="none" w:sz="0" w:space="0" w:color="auto"/>
            <w:bottom w:val="none" w:sz="0" w:space="0" w:color="auto"/>
            <w:right w:val="none" w:sz="0" w:space="0" w:color="auto"/>
          </w:divBdr>
        </w:div>
        <w:div w:id="2114858821">
          <w:marLeft w:val="0"/>
          <w:marRight w:val="0"/>
          <w:marTop w:val="0"/>
          <w:marBottom w:val="0"/>
          <w:divBdr>
            <w:top w:val="none" w:sz="0" w:space="0" w:color="auto"/>
            <w:left w:val="none" w:sz="0" w:space="0" w:color="auto"/>
            <w:bottom w:val="none" w:sz="0" w:space="0" w:color="auto"/>
            <w:right w:val="none" w:sz="0" w:space="0" w:color="auto"/>
          </w:divBdr>
        </w:div>
        <w:div w:id="29426160">
          <w:marLeft w:val="0"/>
          <w:marRight w:val="0"/>
          <w:marTop w:val="0"/>
          <w:marBottom w:val="0"/>
          <w:divBdr>
            <w:top w:val="none" w:sz="0" w:space="0" w:color="auto"/>
            <w:left w:val="none" w:sz="0" w:space="0" w:color="auto"/>
            <w:bottom w:val="none" w:sz="0" w:space="0" w:color="auto"/>
            <w:right w:val="none" w:sz="0" w:space="0" w:color="auto"/>
          </w:divBdr>
        </w:div>
        <w:div w:id="1773089101">
          <w:marLeft w:val="0"/>
          <w:marRight w:val="0"/>
          <w:marTop w:val="0"/>
          <w:marBottom w:val="0"/>
          <w:divBdr>
            <w:top w:val="none" w:sz="0" w:space="0" w:color="auto"/>
            <w:left w:val="none" w:sz="0" w:space="0" w:color="auto"/>
            <w:bottom w:val="none" w:sz="0" w:space="0" w:color="auto"/>
            <w:right w:val="none" w:sz="0" w:space="0" w:color="auto"/>
          </w:divBdr>
        </w:div>
        <w:div w:id="1792673620">
          <w:marLeft w:val="0"/>
          <w:marRight w:val="0"/>
          <w:marTop w:val="0"/>
          <w:marBottom w:val="0"/>
          <w:divBdr>
            <w:top w:val="none" w:sz="0" w:space="0" w:color="auto"/>
            <w:left w:val="none" w:sz="0" w:space="0" w:color="auto"/>
            <w:bottom w:val="none" w:sz="0" w:space="0" w:color="auto"/>
            <w:right w:val="none" w:sz="0" w:space="0" w:color="auto"/>
          </w:divBdr>
        </w:div>
        <w:div w:id="743995075">
          <w:marLeft w:val="0"/>
          <w:marRight w:val="0"/>
          <w:marTop w:val="0"/>
          <w:marBottom w:val="0"/>
          <w:divBdr>
            <w:top w:val="none" w:sz="0" w:space="0" w:color="auto"/>
            <w:left w:val="none" w:sz="0" w:space="0" w:color="auto"/>
            <w:bottom w:val="none" w:sz="0" w:space="0" w:color="auto"/>
            <w:right w:val="none" w:sz="0" w:space="0" w:color="auto"/>
          </w:divBdr>
        </w:div>
      </w:divsChild>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1179584046">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454129367">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 w:id="1516923857">
      <w:bodyDiv w:val="1"/>
      <w:marLeft w:val="0"/>
      <w:marRight w:val="0"/>
      <w:marTop w:val="0"/>
      <w:marBottom w:val="0"/>
      <w:divBdr>
        <w:top w:val="none" w:sz="0" w:space="0" w:color="auto"/>
        <w:left w:val="none" w:sz="0" w:space="0" w:color="auto"/>
        <w:bottom w:val="none" w:sz="0" w:space="0" w:color="auto"/>
        <w:right w:val="none" w:sz="0" w:space="0" w:color="auto"/>
      </w:divBdr>
      <w:divsChild>
        <w:div w:id="1386370480">
          <w:marLeft w:val="0"/>
          <w:marRight w:val="0"/>
          <w:marTop w:val="0"/>
          <w:marBottom w:val="0"/>
          <w:divBdr>
            <w:top w:val="none" w:sz="0" w:space="0" w:color="auto"/>
            <w:left w:val="none" w:sz="0" w:space="0" w:color="auto"/>
            <w:bottom w:val="none" w:sz="0" w:space="0" w:color="auto"/>
            <w:right w:val="none" w:sz="0" w:space="0" w:color="auto"/>
          </w:divBdr>
        </w:div>
        <w:div w:id="1931429041">
          <w:marLeft w:val="0"/>
          <w:marRight w:val="0"/>
          <w:marTop w:val="0"/>
          <w:marBottom w:val="0"/>
          <w:divBdr>
            <w:top w:val="none" w:sz="0" w:space="0" w:color="auto"/>
            <w:left w:val="none" w:sz="0" w:space="0" w:color="auto"/>
            <w:bottom w:val="none" w:sz="0" w:space="0" w:color="auto"/>
            <w:right w:val="none" w:sz="0" w:space="0" w:color="auto"/>
          </w:divBdr>
        </w:div>
      </w:divsChild>
    </w:div>
    <w:div w:id="1660226637">
      <w:bodyDiv w:val="1"/>
      <w:marLeft w:val="0"/>
      <w:marRight w:val="0"/>
      <w:marTop w:val="0"/>
      <w:marBottom w:val="0"/>
      <w:divBdr>
        <w:top w:val="none" w:sz="0" w:space="0" w:color="auto"/>
        <w:left w:val="none" w:sz="0" w:space="0" w:color="auto"/>
        <w:bottom w:val="none" w:sz="0" w:space="0" w:color="auto"/>
        <w:right w:val="none" w:sz="0" w:space="0" w:color="auto"/>
      </w:divBdr>
      <w:divsChild>
        <w:div w:id="1206678244">
          <w:marLeft w:val="0"/>
          <w:marRight w:val="0"/>
          <w:marTop w:val="0"/>
          <w:marBottom w:val="0"/>
          <w:divBdr>
            <w:top w:val="none" w:sz="0" w:space="0" w:color="auto"/>
            <w:left w:val="none" w:sz="0" w:space="0" w:color="auto"/>
            <w:bottom w:val="none" w:sz="0" w:space="0" w:color="auto"/>
            <w:right w:val="none" w:sz="0" w:space="0" w:color="auto"/>
          </w:divBdr>
        </w:div>
        <w:div w:id="1252927593">
          <w:marLeft w:val="0"/>
          <w:marRight w:val="0"/>
          <w:marTop w:val="0"/>
          <w:marBottom w:val="0"/>
          <w:divBdr>
            <w:top w:val="none" w:sz="0" w:space="0" w:color="auto"/>
            <w:left w:val="none" w:sz="0" w:space="0" w:color="auto"/>
            <w:bottom w:val="none" w:sz="0" w:space="0" w:color="auto"/>
            <w:right w:val="none" w:sz="0" w:space="0" w:color="auto"/>
          </w:divBdr>
        </w:div>
      </w:divsChild>
    </w:div>
    <w:div w:id="1867711048">
      <w:bodyDiv w:val="1"/>
      <w:marLeft w:val="0"/>
      <w:marRight w:val="0"/>
      <w:marTop w:val="0"/>
      <w:marBottom w:val="0"/>
      <w:divBdr>
        <w:top w:val="none" w:sz="0" w:space="0" w:color="auto"/>
        <w:left w:val="none" w:sz="0" w:space="0" w:color="auto"/>
        <w:bottom w:val="none" w:sz="0" w:space="0" w:color="auto"/>
        <w:right w:val="none" w:sz="0" w:space="0" w:color="auto"/>
      </w:divBdr>
      <w:divsChild>
        <w:div w:id="212488529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470084659A8C14A869EF91DDC71B369" ma:contentTypeVersion="4" ma:contentTypeDescription="Create a new document." ma:contentTypeScope="" ma:versionID="1bef9870b4cf41f2705c813fc741edcd">
  <xsd:schema xmlns:xsd="http://www.w3.org/2001/XMLSchema" xmlns:xs="http://www.w3.org/2001/XMLSchema" xmlns:p="http://schemas.microsoft.com/office/2006/metadata/properties" xmlns:ns2="ac7a786f-a2c7-4d9b-96a8-3d484e57d929" targetNamespace="http://schemas.microsoft.com/office/2006/metadata/properties" ma:root="true" ma:fieldsID="79fddb1682badac180f0e3c21b57d876" ns2:_="">
    <xsd:import namespace="ac7a786f-a2c7-4d9b-96a8-3d484e57d929"/>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c7a786f-a2c7-4d9b-96a8-3d484e57d92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D91259E-0B4D-4C39-A3CD-420F49837D5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c7a786f-a2c7-4d9b-96a8-3d484e57d92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A6AB859-1359-4A59-AAB8-A2A5B8A58C45}">
  <ds:schemaRefs>
    <ds:schemaRef ds:uri="http://schemas.openxmlformats.org/officeDocument/2006/bibliography"/>
  </ds:schemaRefs>
</ds:datastoreItem>
</file>

<file path=customXml/itemProps3.xml><?xml version="1.0" encoding="utf-8"?>
<ds:datastoreItem xmlns:ds="http://schemas.openxmlformats.org/officeDocument/2006/customXml" ds:itemID="{050405AF-D84A-4F04-BF3E-250BAA20EF8C}">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5CAB3A03-4A4E-47ED-89A1-4FA3C2B6C8F1}">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4</Pages>
  <Words>1289</Words>
  <Characters>7172</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OxCityCouncil Cabinet report</vt:lpstr>
    </vt:vector>
  </TitlesOfParts>
  <Company>Oxford City Council</Company>
  <LinksUpToDate>false</LinksUpToDate>
  <CharactersWithSpaces>8445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OxCityCouncil Cabinet report</dc:title>
  <dc:creator>jmitchell</dc:creator>
  <cp:keywords>OxCityCouncil Report</cp:keywords>
  <cp:lastModifiedBy>REYESLAO Celeste</cp:lastModifiedBy>
  <cp:revision>3</cp:revision>
  <cp:lastPrinted>2015-07-03T13:50:00Z</cp:lastPrinted>
  <dcterms:created xsi:type="dcterms:W3CDTF">2025-04-03T07:52:00Z</dcterms:created>
  <dcterms:modified xsi:type="dcterms:W3CDTF">2025-04-03T08:05:00Z</dcterms:modified>
  <cp:category>Report to Council or Committee</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0x010100A470084659A8C14A869EF91DDC71B369</vt:lpwstr>
  </property>
</Properties>
</file>